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5"/>
      </w:tblGrid>
      <w:tr w:rsidR="003914B6" w14:paraId="6300A648" w14:textId="77777777" w:rsidTr="00BA7DD6">
        <w:trPr>
          <w:trHeight w:val="7413"/>
        </w:trPr>
        <w:tc>
          <w:tcPr>
            <w:tcW w:w="9035" w:type="dxa"/>
            <w:shd w:val="clear" w:color="auto" w:fill="auto"/>
          </w:tcPr>
          <w:p w14:paraId="11085C92" w14:textId="77777777" w:rsidR="003914B6" w:rsidRDefault="003914B6" w:rsidP="00BA7DD6">
            <w:pPr>
              <w:keepNext/>
              <w:outlineLv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8D3F547" w14:textId="77777777" w:rsidR="003914B6" w:rsidRDefault="008D78E6" w:rsidP="00BA7DD6">
            <w:pPr>
              <w:keepNext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PORTARIA CONJUNTA Nº </w:t>
            </w:r>
            <w:r w:rsidR="00935CE3" w:rsidRPr="00935CE3">
              <w:rPr>
                <w:rFonts w:ascii="Arial" w:hAnsi="Arial" w:cs="Arial"/>
                <w:b/>
                <w:sz w:val="28"/>
                <w:szCs w:val="28"/>
                <w:u w:val="single"/>
              </w:rPr>
              <w:t>001</w:t>
            </w:r>
            <w:r w:rsidRPr="00935CE3">
              <w:rPr>
                <w:rFonts w:ascii="Arial" w:hAnsi="Arial" w:cs="Arial"/>
                <w:b/>
                <w:sz w:val="28"/>
                <w:szCs w:val="28"/>
                <w:u w:val="single"/>
              </w:rPr>
              <w:t>/202</w:t>
            </w:r>
            <w:r w:rsidR="002B7A57" w:rsidRPr="00935CE3"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  <w:r w:rsidRPr="00935CE3">
              <w:rPr>
                <w:rFonts w:ascii="Arial" w:hAnsi="Arial" w:cs="Arial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SEAP/OAB</w:t>
            </w:r>
          </w:p>
          <w:p w14:paraId="46756D06" w14:textId="77777777" w:rsidR="003914B6" w:rsidRDefault="003914B6" w:rsidP="00BA7DD6">
            <w:pPr>
              <w:ind w:left="5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45CEB" w14:textId="77777777" w:rsidR="003914B6" w:rsidRDefault="008D78E6" w:rsidP="00BA7DD6">
            <w:pPr>
              <w:ind w:left="48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DISPÕE </w:t>
            </w:r>
            <w:r>
              <w:rPr>
                <w:rFonts w:ascii="Arial" w:hAnsi="Arial" w:cs="Arial"/>
                <w:sz w:val="24"/>
                <w:szCs w:val="24"/>
              </w:rPr>
              <w:t>sobre o procedimento a ser adotado para a realização de parlatório presencial e remotamente, através de meios virtuais de transmissão de áudio e vídeo.</w:t>
            </w:r>
          </w:p>
          <w:p w14:paraId="50CD5FC3" w14:textId="5188ECB2" w:rsidR="003914B6" w:rsidRDefault="003914B6" w:rsidP="00BA7DD6">
            <w:pPr>
              <w:ind w:left="48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ED3AA4" w14:textId="77777777" w:rsidR="0034674F" w:rsidRDefault="0034674F" w:rsidP="00BA7DD6">
            <w:pPr>
              <w:ind w:left="48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DFA51D" w14:textId="77777777" w:rsidR="003914B6" w:rsidRDefault="008D78E6" w:rsidP="00BA7D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SECRETÁRIO DE ESTADO DE ADMINISTRAÇÃO PENITENCIÁRIA</w:t>
            </w:r>
            <w:r>
              <w:rPr>
                <w:rFonts w:ascii="Arial" w:hAnsi="Arial" w:cs="Arial"/>
                <w:sz w:val="24"/>
                <w:szCs w:val="24"/>
              </w:rPr>
              <w:t xml:space="preserve">, nomeado através do Decreto de </w:t>
            </w:r>
            <w:r w:rsidR="00A01B10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de novembro de 2021, publicado no Diário Oficial do Estado do Amazonas nº 34.632, no uso de suas atribuições legais e em conformidade com o Decreto nº 37.532, de 28 de dezembro de 2016, e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PRESIDENTE DA ORDEM DOS ADVOGADOS DO BRASIL – SECCIONAL AMAZONAS.</w:t>
            </w:r>
          </w:p>
          <w:p w14:paraId="2BCE2B3E" w14:textId="77777777" w:rsidR="003914B6" w:rsidRDefault="008D78E6" w:rsidP="00BA7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CONSIDERANDO</w:t>
            </w:r>
            <w:r>
              <w:rPr>
                <w:rFonts w:ascii="Arial" w:hAnsi="Arial" w:cs="Arial"/>
                <w:sz w:val="24"/>
                <w:szCs w:val="24"/>
              </w:rPr>
              <w:t xml:space="preserve"> a necessidade de regulamentar o disposto no art. 7º, III da Lei nº 8.906/94, em vista das circunstâncias e da capacidade operacional das Unidades Prisionais do Estado do Amazonas.</w:t>
            </w:r>
          </w:p>
          <w:p w14:paraId="17755CC6" w14:textId="7C2432FA" w:rsidR="00581B99" w:rsidRDefault="000B3CA6" w:rsidP="00581B99">
            <w:pPr>
              <w:ind w:firstLine="6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FE5">
              <w:rPr>
                <w:rFonts w:ascii="Arial" w:hAnsi="Arial" w:cs="Arial"/>
                <w:b/>
                <w:sz w:val="24"/>
                <w:szCs w:val="24"/>
              </w:rPr>
              <w:t>CONSIDERANDO</w:t>
            </w:r>
            <w:r>
              <w:rPr>
                <w:rFonts w:ascii="Arial" w:hAnsi="Arial" w:cs="Arial"/>
                <w:sz w:val="24"/>
                <w:szCs w:val="24"/>
              </w:rPr>
              <w:t xml:space="preserve"> a mudança em c</w:t>
            </w:r>
            <w:r w:rsidR="006A023B">
              <w:rPr>
                <w:rFonts w:ascii="Arial" w:hAnsi="Arial" w:cs="Arial"/>
                <w:sz w:val="24"/>
                <w:szCs w:val="24"/>
              </w:rPr>
              <w:t xml:space="preserve">omum acordo do horário </w:t>
            </w:r>
            <w:r>
              <w:rPr>
                <w:rFonts w:ascii="Arial" w:hAnsi="Arial" w:cs="Arial"/>
                <w:sz w:val="24"/>
                <w:szCs w:val="24"/>
              </w:rPr>
              <w:t>do atendimento presencial</w:t>
            </w:r>
            <w:r w:rsidR="005B4FE5">
              <w:rPr>
                <w:rFonts w:ascii="Arial" w:hAnsi="Arial" w:cs="Arial"/>
                <w:sz w:val="24"/>
                <w:szCs w:val="24"/>
              </w:rPr>
              <w:t>.</w:t>
            </w:r>
            <w:r w:rsidR="00581B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BE5232B" w14:textId="77777777" w:rsidR="00581B99" w:rsidRDefault="00581B99" w:rsidP="00581B99">
            <w:pPr>
              <w:ind w:firstLine="6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4FE5">
              <w:rPr>
                <w:rFonts w:ascii="Arial" w:hAnsi="Arial" w:cs="Arial"/>
                <w:b/>
                <w:sz w:val="24"/>
                <w:szCs w:val="24"/>
              </w:rPr>
              <w:t>CONSIDERANDO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necessidade de garantir as prerrogativas de todos advogados no atendimento ao preso.</w:t>
            </w:r>
          </w:p>
          <w:p w14:paraId="6127DE52" w14:textId="77777777" w:rsidR="0034674F" w:rsidRDefault="0034674F" w:rsidP="000B3CA6">
            <w:pPr>
              <w:ind w:firstLine="6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4DA1C4" w14:textId="77777777" w:rsidR="003914B6" w:rsidRDefault="000E3AF6" w:rsidP="000E3AF6">
            <w:pPr>
              <w:ind w:firstLine="7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8E6">
              <w:rPr>
                <w:rFonts w:ascii="Arial" w:hAnsi="Arial" w:cs="Arial"/>
                <w:b/>
                <w:bCs/>
                <w:sz w:val="24"/>
                <w:szCs w:val="24"/>
              </w:rPr>
              <w:t>RESOLVEM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</w:p>
          <w:p w14:paraId="3F43D1C4" w14:textId="3B81D867" w:rsidR="000E3AF6" w:rsidRDefault="00EB7C14" w:rsidP="000E3AF6">
            <w:pPr>
              <w:ind w:firstLine="7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Art. 1º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C14">
              <w:rPr>
                <w:rFonts w:ascii="Arial" w:hAnsi="Arial" w:cs="Arial"/>
                <w:sz w:val="24"/>
                <w:szCs w:val="24"/>
              </w:rPr>
              <w:t xml:space="preserve">Alterar o art. 5º da </w:t>
            </w:r>
            <w:r w:rsidR="000E3AF6" w:rsidRPr="00EB7C14">
              <w:rPr>
                <w:rFonts w:ascii="Arial" w:hAnsi="Arial" w:cs="Arial"/>
                <w:sz w:val="24"/>
                <w:szCs w:val="24"/>
              </w:rPr>
              <w:t>Portaria Conjunta Nº 001, de 22 de janeiro de 2021,</w:t>
            </w:r>
            <w:r w:rsidR="000E3AF6">
              <w:rPr>
                <w:rFonts w:ascii="Arial" w:hAnsi="Arial" w:cs="Arial"/>
                <w:bCs/>
                <w:sz w:val="24"/>
                <w:szCs w:val="24"/>
              </w:rPr>
              <w:t xml:space="preserve"> que passa a vigorar com a seguinte redação:</w:t>
            </w:r>
          </w:p>
          <w:p w14:paraId="30F40A9F" w14:textId="313ED0FA" w:rsidR="003914B6" w:rsidRPr="00EB7C14" w:rsidRDefault="008D78E6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B7C1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Art. 5º</w:t>
            </w: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 atendimento presencial obedecerá ao seguinte:</w:t>
            </w:r>
          </w:p>
          <w:p w14:paraId="72F2C487" w14:textId="77777777" w:rsidR="00581B99" w:rsidRDefault="008D78E6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>I – Será disponibilizado diariamente, entre 8h às 1</w:t>
            </w:r>
            <w:r w:rsidR="008F6A8D" w:rsidRPr="00EB7C14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>h, por ordem de chegada, iniciando-se o atendimento ao término do anterior</w:t>
            </w:r>
            <w:r w:rsidR="00581B99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16C71AE6" w14:textId="771101CA" w:rsidR="005F4B73" w:rsidRDefault="005F4B73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 –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Não será limitado o número de atendimento por advogado, respeitando-se o rodízio de até 3</w:t>
            </w:r>
            <w:r w:rsidR="001646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(três)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presos, por vez,</w:t>
            </w:r>
            <w:r w:rsidR="0016464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ou, no máximo,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64649">
              <w:rPr>
                <w:rFonts w:ascii="Arial" w:hAnsi="Arial" w:cs="Arial"/>
                <w:i/>
                <w:iCs/>
                <w:sz w:val="24"/>
                <w:szCs w:val="24"/>
              </w:rPr>
              <w:t>1h de atendimento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97EBFFC" w14:textId="51493291" w:rsidR="003914B6" w:rsidRDefault="005B690D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I</w:t>
            </w:r>
            <w:r w:rsidR="008D78E6" w:rsidRPr="00EB7C14">
              <w:rPr>
                <w:rFonts w:ascii="Arial" w:hAnsi="Arial" w:cs="Arial"/>
                <w:i/>
                <w:iCs/>
                <w:sz w:val="24"/>
                <w:szCs w:val="24"/>
              </w:rPr>
              <w:t>II – O ingresso nas vias de acesso das unidades prisionais será permitido diariamente entre 8h e 1</w:t>
            </w:r>
            <w:r w:rsidR="008F6A8D" w:rsidRPr="00EB7C14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BA7DD6" w:rsidRPr="00EB7C14">
              <w:rPr>
                <w:rFonts w:ascii="Arial" w:hAnsi="Arial" w:cs="Arial"/>
                <w:i/>
                <w:iCs/>
                <w:sz w:val="24"/>
                <w:szCs w:val="24"/>
              </w:rPr>
              <w:t>h.</w:t>
            </w:r>
          </w:p>
          <w:p w14:paraId="49BC20F5" w14:textId="47CCED4F" w:rsidR="009C4CD1" w:rsidRDefault="009C4CD1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EB7C1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 hipótese de haver audiência designada para início às 8h, poderá ser antecipado o ingresso do advogado nas vias de acesso das unidades prisionais, às 7h45min, desde que </w:t>
            </w:r>
            <w:r w:rsidR="00FE61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previamente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informado </w:t>
            </w:r>
            <w:r w:rsidR="00FE614B">
              <w:rPr>
                <w:rFonts w:ascii="Arial" w:hAnsi="Arial" w:cs="Arial"/>
                <w:i/>
                <w:iCs/>
                <w:sz w:val="24"/>
                <w:szCs w:val="24"/>
              </w:rPr>
              <w:t>à Ouvidoria da SEAP.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</w:t>
            </w:r>
          </w:p>
          <w:p w14:paraId="4F0A4049" w14:textId="6A909ADE" w:rsidR="00EB7C14" w:rsidRDefault="00EB7C14" w:rsidP="00EB7C14">
            <w:pPr>
              <w:ind w:left="205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6D44D64" w14:textId="7A65B353" w:rsidR="003914B6" w:rsidRDefault="008D78E6" w:rsidP="00EB7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EB7C1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 xml:space="preserve"> O presente normativo tem vigência imediata a partir desta data;</w:t>
            </w:r>
          </w:p>
          <w:p w14:paraId="29A9D90F" w14:textId="2A9D7A5A" w:rsidR="003914B6" w:rsidRDefault="008D78E6" w:rsidP="00BA7DD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EB7C1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 xml:space="preserve"> Ficam revogadas as demais disposições e normativos em contrário;</w:t>
            </w:r>
          </w:p>
          <w:p w14:paraId="73F8E538" w14:textId="77777777" w:rsidR="003914B6" w:rsidRDefault="008D78E6" w:rsidP="00BA7DD6">
            <w:pPr>
              <w:ind w:firstLine="7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CIENTIFIQUE-SE E CUMPRA-SE</w:t>
            </w:r>
          </w:p>
          <w:p w14:paraId="2E7E8E34" w14:textId="77777777" w:rsidR="003914B6" w:rsidRDefault="008D78E6" w:rsidP="00BA7DD6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Manaus, </w:t>
            </w:r>
            <w:r w:rsidR="005B4FE5">
              <w:rPr>
                <w:rFonts w:ascii="Arial" w:hAnsi="Arial" w:cs="Arial"/>
                <w:sz w:val="24"/>
                <w:szCs w:val="24"/>
              </w:rPr>
              <w:t>1</w:t>
            </w:r>
            <w:r w:rsidR="00D860D8">
              <w:rPr>
                <w:rFonts w:ascii="Arial" w:hAnsi="Arial" w:cs="Arial"/>
                <w:sz w:val="24"/>
                <w:szCs w:val="24"/>
              </w:rPr>
              <w:t>8</w:t>
            </w:r>
            <w:r w:rsidR="00545ED8">
              <w:rPr>
                <w:rFonts w:ascii="Arial" w:hAnsi="Arial" w:cs="Arial"/>
                <w:sz w:val="24"/>
                <w:szCs w:val="24"/>
              </w:rPr>
              <w:t xml:space="preserve"> de abril </w:t>
            </w:r>
            <w:r>
              <w:rPr>
                <w:rFonts w:ascii="Arial" w:hAnsi="Arial" w:cs="Arial"/>
                <w:sz w:val="24"/>
                <w:szCs w:val="24"/>
              </w:rPr>
              <w:t>de 202</w:t>
            </w:r>
            <w:r w:rsidR="008D7E4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223A48" w14:textId="16B2BEA0" w:rsidR="003914B6" w:rsidRDefault="003914B6" w:rsidP="00BA7DD6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47BA58" w14:textId="77777777" w:rsidR="0034674F" w:rsidRDefault="0034674F" w:rsidP="00BA7DD6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422AA61" w14:textId="77777777" w:rsidR="003914B6" w:rsidRDefault="008D78E6" w:rsidP="00BA7DD6">
            <w:pPr>
              <w:spacing w:after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CEL QOPM </w:t>
            </w:r>
            <w:r w:rsidR="008D7E4E">
              <w:rPr>
                <w:rFonts w:ascii="Arial" w:hAnsi="Arial" w:cs="Arial"/>
                <w:b/>
                <w:bCs/>
                <w:sz w:val="24"/>
                <w:szCs w:val="24"/>
              </w:rPr>
              <w:t>PAULO CÉSAR GOMES DE OLIVEIRA JÚNIOR</w:t>
            </w:r>
          </w:p>
          <w:p w14:paraId="20EF3D5B" w14:textId="77777777" w:rsidR="003914B6" w:rsidRDefault="008D78E6" w:rsidP="00BA7DD6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Secretário de Estado de Administração Penitenciária/SEAP</w:t>
            </w:r>
          </w:p>
          <w:p w14:paraId="1511980A" w14:textId="74C4A0FA" w:rsidR="003914B6" w:rsidRDefault="003914B6" w:rsidP="00BA7D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07CF3" w14:textId="77777777" w:rsidR="0034674F" w:rsidRDefault="0034674F" w:rsidP="00BA7D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27226" w14:textId="77777777" w:rsidR="008D7E4E" w:rsidRDefault="008D7E4E" w:rsidP="00BA7D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E4E">
              <w:rPr>
                <w:rFonts w:ascii="Arial" w:hAnsi="Arial" w:cs="Arial"/>
                <w:b/>
                <w:bCs/>
                <w:sz w:val="24"/>
                <w:szCs w:val="24"/>
              </w:rPr>
              <w:t>JEAN CLEUTER SIMÕES MENDONÇA</w:t>
            </w:r>
          </w:p>
          <w:p w14:paraId="7BE216AF" w14:textId="77777777" w:rsidR="003914B6" w:rsidRDefault="008D78E6" w:rsidP="00BA7DD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da Ordem dos Advogados do Brasil – Seccional Amazonas – OAB/AM</w:t>
            </w:r>
          </w:p>
          <w:p w14:paraId="0E9492A5" w14:textId="77777777" w:rsidR="003914B6" w:rsidRDefault="003914B6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12B46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8F465F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B5CF31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6908EB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9C55E5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DA928A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775C1F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4BAB45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305FC6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543758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29A701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A1C904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A49E86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1975F3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36E8F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C292FE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A6E52D" w14:textId="77777777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8D3395" w14:textId="5C8DF96E" w:rsidR="0034674F" w:rsidRDefault="0034674F" w:rsidP="00BA7DD6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7F91D" w14:textId="77777777" w:rsidR="003914B6" w:rsidRDefault="003914B6">
      <w:pPr>
        <w:rPr>
          <w:rFonts w:ascii="Arial" w:hAnsi="Arial" w:cs="Arial"/>
          <w:i/>
          <w:color w:val="FF0000"/>
          <w:sz w:val="2"/>
          <w:szCs w:val="2"/>
        </w:rPr>
      </w:pPr>
    </w:p>
    <w:sectPr w:rsidR="003914B6">
      <w:headerReference w:type="default" r:id="rId7"/>
      <w:footerReference w:type="default" r:id="rId8"/>
      <w:pgSz w:w="11906" w:h="16838"/>
      <w:pgMar w:top="1642" w:right="1133" w:bottom="1417" w:left="1418" w:header="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F70F" w14:textId="77777777" w:rsidR="00DA21DB" w:rsidRDefault="00DA21DB">
      <w:pPr>
        <w:spacing w:after="0" w:line="240" w:lineRule="auto"/>
      </w:pPr>
      <w:r>
        <w:separator/>
      </w:r>
    </w:p>
  </w:endnote>
  <w:endnote w:type="continuationSeparator" w:id="0">
    <w:p w14:paraId="646EB484" w14:textId="77777777" w:rsidR="00DA21DB" w:rsidRDefault="00DA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078C" w14:textId="77777777" w:rsidR="003914B6" w:rsidRDefault="008D78E6">
    <w:pPr>
      <w:pStyle w:val="Rodap"/>
    </w:pP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6C2696" wp14:editId="1D1117B2">
              <wp:simplePos x="0" y="0"/>
              <wp:positionH relativeFrom="margin">
                <wp:posOffset>2341880</wp:posOffset>
              </wp:positionH>
              <wp:positionV relativeFrom="paragraph">
                <wp:posOffset>-19685</wp:posOffset>
              </wp:positionV>
              <wp:extent cx="1438275" cy="6953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C0CFC" w14:textId="77777777" w:rsidR="003914B6" w:rsidRDefault="008D78E6">
                          <w:pPr>
                            <w:spacing w:after="0" w:line="240" w:lineRule="auto"/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  <w:sz w:val="28"/>
                              <w:szCs w:val="28"/>
                            </w:rPr>
                            <w:t xml:space="preserve">Secretaria de </w:t>
                          </w:r>
                        </w:p>
                        <w:p w14:paraId="3B0ADC9E" w14:textId="77777777" w:rsidR="003914B6" w:rsidRDefault="008D78E6">
                          <w:pPr>
                            <w:spacing w:after="0" w:line="240" w:lineRule="auto"/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Administração</w:t>
                          </w:r>
                        </w:p>
                        <w:p w14:paraId="2ABE5BF0" w14:textId="77777777" w:rsidR="003914B6" w:rsidRDefault="008D78E6">
                          <w:pPr>
                            <w:spacing w:after="0" w:line="240" w:lineRule="auto"/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28"/>
                              <w:szCs w:val="28"/>
                            </w:rPr>
                            <w:t>Penitenciária</w:t>
                          </w:r>
                        </w:p>
                        <w:p w14:paraId="63D9C50D" w14:textId="77777777" w:rsidR="003914B6" w:rsidRDefault="003914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C26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4.4pt;margin-top:-1.55pt;width:113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" filled="f" stroked="f" strokeweight=".5pt">
              <v:textbox>
                <w:txbxContent>
                  <w:p w14:paraId="1D7C0CFC" w14:textId="77777777" w:rsidR="003914B6" w:rsidRDefault="008D78E6">
                    <w:pPr>
                      <w:spacing w:after="0" w:line="240" w:lineRule="auto"/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color w:val="1B325D"/>
                        <w:sz w:val="28"/>
                        <w:szCs w:val="28"/>
                      </w:rPr>
                      <w:t xml:space="preserve">Secretaria de </w:t>
                    </w:r>
                  </w:p>
                  <w:p w14:paraId="3B0ADC9E" w14:textId="77777777" w:rsidR="003914B6" w:rsidRDefault="008D78E6">
                    <w:pPr>
                      <w:spacing w:after="0" w:line="240" w:lineRule="auto"/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Administração</w:t>
                    </w:r>
                  </w:p>
                  <w:p w14:paraId="2ABE5BF0" w14:textId="77777777" w:rsidR="003914B6" w:rsidRDefault="008D78E6">
                    <w:pPr>
                      <w:spacing w:after="0" w:line="240" w:lineRule="auto"/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28"/>
                        <w:szCs w:val="28"/>
                      </w:rPr>
                      <w:t>Penitenciária</w:t>
                    </w:r>
                  </w:p>
                  <w:p w14:paraId="63D9C50D" w14:textId="77777777" w:rsidR="003914B6" w:rsidRDefault="003914B6"/>
                </w:txbxContent>
              </v:textbox>
              <w10:wrap anchorx="margin"/>
            </v:shape>
          </w:pict>
        </mc:Fallback>
      </mc:AlternateContent>
    </w:r>
    <w:r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C6BAEB" wp14:editId="69FD8623">
              <wp:simplePos x="0" y="0"/>
              <wp:positionH relativeFrom="margin">
                <wp:posOffset>-280035</wp:posOffset>
              </wp:positionH>
              <wp:positionV relativeFrom="paragraph">
                <wp:posOffset>85725</wp:posOffset>
              </wp:positionV>
              <wp:extent cx="2752725" cy="7810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B4BB" w14:textId="77777777" w:rsidR="003914B6" w:rsidRDefault="008D78E6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  <w:t>Av. Torquato Tapajós, S/N, Colônia Terra Nova - CEP 69093-415</w:t>
                          </w:r>
                        </w:p>
                        <w:p w14:paraId="56E84ABD" w14:textId="77777777" w:rsidR="003914B6" w:rsidRDefault="008D78E6">
                          <w:pPr>
                            <w:spacing w:after="0"/>
                          </w:pPr>
                          <w:r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  <w:t>Manaus/Amazonas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6BAEB" id="Caixa de texto 4" o:spid="_x0000_s1027" type="#_x0000_t202" style="position:absolute;margin-left:-22.05pt;margin-top:6.75pt;width:216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" filled="f" stroked="f" strokeweight=".5pt">
              <v:textbox>
                <w:txbxContent>
                  <w:p w14:paraId="4B7EB4BB" w14:textId="77777777" w:rsidR="003914B6" w:rsidRDefault="008D78E6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  <w:t>Av. Torquato Tapajós, S/N, Colônia Terra Nova - CEP 69093-415</w:t>
                    </w:r>
                  </w:p>
                  <w:p w14:paraId="56E84ABD" w14:textId="77777777" w:rsidR="003914B6" w:rsidRDefault="008D78E6">
                    <w:pPr>
                      <w:spacing w:after="0"/>
                    </w:pPr>
                    <w:r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  <w:t>Manaus/Amazonas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E0FD278" wp14:editId="000A12B3">
          <wp:simplePos x="0" y="0"/>
          <wp:positionH relativeFrom="page">
            <wp:posOffset>4378960</wp:posOffset>
          </wp:positionH>
          <wp:positionV relativeFrom="paragraph">
            <wp:posOffset>-363220</wp:posOffset>
          </wp:positionV>
          <wp:extent cx="3152140" cy="115189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007893" w14:textId="77777777" w:rsidR="003914B6" w:rsidRDefault="003914B6">
    <w:pPr>
      <w:pStyle w:val="Rodap"/>
    </w:pPr>
  </w:p>
  <w:p w14:paraId="5F1E7CD6" w14:textId="77777777" w:rsidR="003914B6" w:rsidRDefault="003914B6">
    <w:pPr>
      <w:pStyle w:val="Rodap"/>
      <w:tabs>
        <w:tab w:val="clear" w:pos="8504"/>
      </w:tabs>
      <w:ind w:right="-284"/>
    </w:pPr>
  </w:p>
  <w:p w14:paraId="2FA80AFD" w14:textId="77777777" w:rsidR="003914B6" w:rsidRDefault="003914B6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553D" w14:textId="77777777" w:rsidR="00DA21DB" w:rsidRDefault="00DA21DB">
      <w:pPr>
        <w:spacing w:after="0" w:line="240" w:lineRule="auto"/>
      </w:pPr>
      <w:r>
        <w:separator/>
      </w:r>
    </w:p>
  </w:footnote>
  <w:footnote w:type="continuationSeparator" w:id="0">
    <w:p w14:paraId="72F08938" w14:textId="77777777" w:rsidR="00DA21DB" w:rsidRDefault="00DA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739" w14:textId="77777777" w:rsidR="003914B6" w:rsidRDefault="008D78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FE59E06" wp14:editId="06EC46FE">
          <wp:simplePos x="0" y="0"/>
          <wp:positionH relativeFrom="page">
            <wp:posOffset>3023235</wp:posOffset>
          </wp:positionH>
          <wp:positionV relativeFrom="paragraph">
            <wp:posOffset>218440</wp:posOffset>
          </wp:positionV>
          <wp:extent cx="1786890" cy="639445"/>
          <wp:effectExtent l="0" t="0" r="3810" b="8255"/>
          <wp:wrapTopAndBottom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5AB9"/>
    <w:multiLevelType w:val="hybridMultilevel"/>
    <w:tmpl w:val="40DED72A"/>
    <w:lvl w:ilvl="0" w:tplc="928802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254C"/>
    <w:multiLevelType w:val="hybridMultilevel"/>
    <w:tmpl w:val="57CC9D9C"/>
    <w:lvl w:ilvl="0" w:tplc="52DAED18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76639597">
    <w:abstractNumId w:val="1"/>
  </w:num>
  <w:num w:numId="2" w16cid:durableId="105512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B6"/>
    <w:rsid w:val="000342E0"/>
    <w:rsid w:val="000B3CA6"/>
    <w:rsid w:val="000E3AF6"/>
    <w:rsid w:val="00164649"/>
    <w:rsid w:val="002B7A57"/>
    <w:rsid w:val="0034674F"/>
    <w:rsid w:val="003914B6"/>
    <w:rsid w:val="004E150B"/>
    <w:rsid w:val="00545ED8"/>
    <w:rsid w:val="00581B99"/>
    <w:rsid w:val="005B4FE5"/>
    <w:rsid w:val="005B690D"/>
    <w:rsid w:val="005E7294"/>
    <w:rsid w:val="005F4B73"/>
    <w:rsid w:val="006A023B"/>
    <w:rsid w:val="007D5CF0"/>
    <w:rsid w:val="00810931"/>
    <w:rsid w:val="008D78E6"/>
    <w:rsid w:val="008D7E4E"/>
    <w:rsid w:val="008E02A8"/>
    <w:rsid w:val="008F6A8D"/>
    <w:rsid w:val="00935CE3"/>
    <w:rsid w:val="009654C5"/>
    <w:rsid w:val="009C4CD1"/>
    <w:rsid w:val="00A01B10"/>
    <w:rsid w:val="00B96CCE"/>
    <w:rsid w:val="00BA7DD6"/>
    <w:rsid w:val="00D860D8"/>
    <w:rsid w:val="00DA21DB"/>
    <w:rsid w:val="00E46937"/>
    <w:rsid w:val="00EB7C14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8AA9"/>
  <w15:docId w15:val="{6C7DC27A-94C5-4A48-928D-9C1CCEC3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19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">
    <w:name w:val="Body Text"/>
    <w:basedOn w:val="Normal"/>
    <w:link w:val="CorpodetextoChar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Pr>
      <w:rFonts w:ascii="Times New Roman" w:eastAsia="Times New Roman" w:hAnsi="Times New Roman" w:cs="Times New Roman"/>
      <w:b/>
      <w:lang w:eastAsia="pt-BR"/>
    </w:rPr>
  </w:style>
  <w:style w:type="character" w:customStyle="1" w:styleId="Ttulo5Char">
    <w:name w:val="Título 5 Char"/>
    <w:basedOn w:val="Fontepargpadro"/>
    <w:link w:val="Ttulo5"/>
    <w:semiHidden/>
    <w:rPr>
      <w:rFonts w:ascii="Times New Roman" w:eastAsia="Times New Roman" w:hAnsi="Times New Roman" w:cs="Times New Roman"/>
      <w:b/>
      <w:i/>
      <w:sz w:val="19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materiacorpo1">
    <w:name w:val="materia_corpo1"/>
    <w:rPr>
      <w:rFonts w:ascii="Arial" w:hAnsi="Arial" w:cs="Arial" w:hint="default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Lino Chíxaro</dc:creator>
  <cp:lastModifiedBy>Wilmar Lucio Martins dos S. Junior</cp:lastModifiedBy>
  <cp:revision>7</cp:revision>
  <cp:lastPrinted>2022-04-18T20:52:00Z</cp:lastPrinted>
  <dcterms:created xsi:type="dcterms:W3CDTF">2022-04-18T20:08:00Z</dcterms:created>
  <dcterms:modified xsi:type="dcterms:W3CDTF">2022-04-18T21:09:00Z</dcterms:modified>
</cp:coreProperties>
</file>