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2716" w14:textId="1887D3A3" w:rsidR="002519C8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MODELO DE </w:t>
      </w:r>
      <w:r w:rsidRPr="0028592E">
        <w:rPr>
          <w:rFonts w:ascii="Arial" w:hAnsi="Arial" w:cs="Arial"/>
          <w:sz w:val="24"/>
          <w:szCs w:val="24"/>
        </w:rPr>
        <w:t>CONTESTAÇÃO COM RECONVENÇÃO</w:t>
      </w:r>
    </w:p>
    <w:p w14:paraId="2DCED494" w14:textId="15BD2D32" w:rsid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FE3B0D2" w14:textId="77777777" w:rsidR="0028592E" w:rsidRDefault="0028592E" w:rsidP="0028592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6BC1">
        <w:rPr>
          <w:rFonts w:ascii="Arial" w:hAnsi="Arial" w:cs="Arial"/>
          <w:b/>
          <w:sz w:val="24"/>
          <w:szCs w:val="24"/>
        </w:rPr>
        <w:t xml:space="preserve">EXCELENTÍSSIMO SENHOR DOUTOR JUIZ DE DIREITO DA ... VARA </w:t>
      </w:r>
      <w:r>
        <w:rPr>
          <w:rFonts w:ascii="Arial" w:hAnsi="Arial" w:cs="Arial"/>
          <w:b/>
          <w:sz w:val="24"/>
          <w:szCs w:val="24"/>
        </w:rPr>
        <w:t xml:space="preserve">... </w:t>
      </w:r>
      <w:r w:rsidRPr="00C66BC1">
        <w:rPr>
          <w:rFonts w:ascii="Arial" w:hAnsi="Arial" w:cs="Arial"/>
          <w:b/>
          <w:sz w:val="24"/>
          <w:szCs w:val="24"/>
        </w:rPr>
        <w:t xml:space="preserve">DA COMARCA DE ... ESTADO ... </w:t>
      </w:r>
    </w:p>
    <w:p w14:paraId="7830D127" w14:textId="3D0354B6" w:rsid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D59D96" w14:textId="2A1E73C6" w:rsid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4C4E0A" w14:textId="1A6234BD" w:rsid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8E0543" w14:textId="6CAC4F3E" w:rsid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68F88F" w14:textId="77777777" w:rsid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720D94" w14:textId="280267A2" w:rsid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29C282" w14:textId="2BAC2EFD" w:rsidR="0028592E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B04EF">
        <w:rPr>
          <w:rFonts w:ascii="Arial" w:hAnsi="Arial" w:cs="Arial"/>
          <w:b/>
          <w:sz w:val="24"/>
          <w:szCs w:val="24"/>
        </w:rPr>
        <w:t>AUTOS Nº (...) – ORDINÁRIA</w:t>
      </w:r>
    </w:p>
    <w:p w14:paraId="07936419" w14:textId="0A78FF5C" w:rsid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EE93361" w14:textId="0ACB589D" w:rsid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6132DDE" w14:textId="157FC38D" w:rsid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17DA9AC" w14:textId="77777777" w:rsidR="006B04EF" w:rsidRP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22616F8" w14:textId="7076BB5E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(...), já qualificada nos autos da ação de resolução contra</w:t>
      </w:r>
      <w:r w:rsidR="006B04EF">
        <w:rPr>
          <w:rFonts w:ascii="Arial" w:hAnsi="Arial" w:cs="Arial"/>
          <w:sz w:val="24"/>
          <w:szCs w:val="24"/>
        </w:rPr>
        <w:t xml:space="preserve">tual </w:t>
      </w:r>
      <w:r w:rsidRPr="0028592E">
        <w:rPr>
          <w:rFonts w:ascii="Arial" w:hAnsi="Arial" w:cs="Arial"/>
          <w:sz w:val="24"/>
          <w:szCs w:val="24"/>
        </w:rPr>
        <w:t>cumulada com reintegração de posse que lhe move (...), vem,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respeitosamente, perante Vossa Excelência, por seus procuradores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(documento 1), que recebem intimações na (...), apresentar sua</w:t>
      </w:r>
    </w:p>
    <w:p w14:paraId="15FEEC08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4C00BB" w14:textId="2D1C7672" w:rsidR="0028592E" w:rsidRDefault="006B04EF" w:rsidP="006B04EF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B04EF">
        <w:rPr>
          <w:rFonts w:ascii="Arial" w:hAnsi="Arial" w:cs="Arial"/>
          <w:b/>
          <w:sz w:val="24"/>
          <w:szCs w:val="24"/>
        </w:rPr>
        <w:t>CONTESTAÇÃO,</w:t>
      </w:r>
    </w:p>
    <w:p w14:paraId="37F8C503" w14:textId="77777777" w:rsidR="006B04EF" w:rsidRPr="006B04EF" w:rsidRDefault="006B04EF" w:rsidP="006B04EF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263FA06" w14:textId="2F02CAAE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o que faz com supedâneo no art. 335 e seguintes do</w:t>
      </w:r>
      <w:r w:rsidR="006B04EF">
        <w:rPr>
          <w:rFonts w:ascii="Arial" w:hAnsi="Arial" w:cs="Arial"/>
          <w:sz w:val="24"/>
          <w:szCs w:val="24"/>
        </w:rPr>
        <w:t xml:space="preserve"> Código de </w:t>
      </w:r>
      <w:r w:rsidRPr="0028592E">
        <w:rPr>
          <w:rFonts w:ascii="Arial" w:hAnsi="Arial" w:cs="Arial"/>
          <w:sz w:val="24"/>
          <w:szCs w:val="24"/>
        </w:rPr>
        <w:t>Processo Civil e nos argumentos fáticos e jurídicos que a seguir,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articuladamente, passa a aduzir:</w:t>
      </w:r>
    </w:p>
    <w:p w14:paraId="192637FA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7BA16B" w14:textId="5095F9DE" w:rsidR="0028592E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B04EF">
        <w:rPr>
          <w:rFonts w:ascii="Arial" w:hAnsi="Arial" w:cs="Arial"/>
          <w:b/>
          <w:sz w:val="24"/>
          <w:szCs w:val="24"/>
        </w:rPr>
        <w:t>I – RESUMO DA INICIAL</w:t>
      </w:r>
    </w:p>
    <w:p w14:paraId="249FA399" w14:textId="77777777" w:rsidR="006B04EF" w:rsidRP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BD99236" w14:textId="5CE5AB21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 autora pretende a resoluçã</w:t>
      </w:r>
      <w:r w:rsidR="006B04EF">
        <w:rPr>
          <w:rFonts w:ascii="Arial" w:hAnsi="Arial" w:cs="Arial"/>
          <w:sz w:val="24"/>
          <w:szCs w:val="24"/>
        </w:rPr>
        <w:t xml:space="preserve">o do contrato com a consequente </w:t>
      </w:r>
      <w:r w:rsidRPr="0028592E">
        <w:rPr>
          <w:rFonts w:ascii="Arial" w:hAnsi="Arial" w:cs="Arial"/>
          <w:sz w:val="24"/>
          <w:szCs w:val="24"/>
        </w:rPr>
        <w:t>reintegração na posse do imóvel, alegando, para tanto, que a ré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encontra-se inadimplente, notadamente em razão do pagamento das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parcelas desde (...).</w:t>
      </w:r>
    </w:p>
    <w:p w14:paraId="187CBBEE" w14:textId="6365AAB5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Realizada a audiência de conciliação, </w:t>
      </w:r>
      <w:r w:rsidR="006B04EF">
        <w:rPr>
          <w:rFonts w:ascii="Arial" w:hAnsi="Arial" w:cs="Arial"/>
          <w:sz w:val="24"/>
          <w:szCs w:val="24"/>
        </w:rPr>
        <w:t xml:space="preserve">restou infrutífera, motivo pelo </w:t>
      </w:r>
      <w:r w:rsidRPr="0028592E">
        <w:rPr>
          <w:rFonts w:ascii="Arial" w:hAnsi="Arial" w:cs="Arial"/>
          <w:sz w:val="24"/>
          <w:szCs w:val="24"/>
        </w:rPr>
        <w:t>qual mister se faz rebater os infundados argumentos da inicial.</w:t>
      </w:r>
    </w:p>
    <w:p w14:paraId="01CD1F7D" w14:textId="62E64A9B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Isto porque a pretensão autoral, como formulada, é completamente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despida de fundamento fático e jurídico.</w:t>
      </w:r>
    </w:p>
    <w:p w14:paraId="37C90C54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3DAFB7" w14:textId="3EDB6F65" w:rsidR="0028592E" w:rsidRP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B04EF">
        <w:rPr>
          <w:rFonts w:ascii="Arial" w:hAnsi="Arial" w:cs="Arial"/>
          <w:b/>
          <w:sz w:val="24"/>
          <w:szCs w:val="24"/>
        </w:rPr>
        <w:t>II – FATOS</w:t>
      </w:r>
    </w:p>
    <w:p w14:paraId="413D1A7E" w14:textId="77777777" w:rsidR="006B04EF" w:rsidRPr="0028592E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FCE747" w14:textId="04090350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Em (...) a ré adquiriu da autora o </w:t>
      </w:r>
      <w:r w:rsidR="006B04EF">
        <w:rPr>
          <w:rFonts w:ascii="Arial" w:hAnsi="Arial" w:cs="Arial"/>
          <w:sz w:val="24"/>
          <w:szCs w:val="24"/>
        </w:rPr>
        <w:t xml:space="preserve">apartamento (...) do Condomínio </w:t>
      </w:r>
      <w:r w:rsidRPr="0028592E">
        <w:rPr>
          <w:rFonts w:ascii="Arial" w:hAnsi="Arial" w:cs="Arial"/>
          <w:sz w:val="24"/>
          <w:szCs w:val="24"/>
        </w:rPr>
        <w:t>(...), localizado na Rua (...), pelo preço de R$ (...).</w:t>
      </w:r>
    </w:p>
    <w:p w14:paraId="4254F232" w14:textId="31A0E11B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Todavia, o que não disse a autora</w:t>
      </w:r>
      <w:r w:rsidR="006B04EF">
        <w:rPr>
          <w:rFonts w:ascii="Arial" w:hAnsi="Arial" w:cs="Arial"/>
          <w:sz w:val="24"/>
          <w:szCs w:val="24"/>
        </w:rPr>
        <w:t xml:space="preserve">, é que a ré deixou de pagar os </w:t>
      </w:r>
      <w:r w:rsidRPr="0028592E">
        <w:rPr>
          <w:rFonts w:ascii="Arial" w:hAnsi="Arial" w:cs="Arial"/>
          <w:sz w:val="24"/>
          <w:szCs w:val="24"/>
        </w:rPr>
        <w:t>valores em virtude da cobrança de juros e correções em desacordo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com a lei.</w:t>
      </w:r>
    </w:p>
    <w:p w14:paraId="2782E3AC" w14:textId="281512D7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Portanto, resta desconfigurada a c</w:t>
      </w:r>
      <w:r w:rsidR="006B04EF">
        <w:rPr>
          <w:rFonts w:ascii="Arial" w:hAnsi="Arial" w:cs="Arial"/>
          <w:sz w:val="24"/>
          <w:szCs w:val="24"/>
        </w:rPr>
        <w:t xml:space="preserve">ulpa, apta a ensejar a mora. Em </w:t>
      </w:r>
      <w:r w:rsidRPr="0028592E">
        <w:rPr>
          <w:rFonts w:ascii="Arial" w:hAnsi="Arial" w:cs="Arial"/>
          <w:sz w:val="24"/>
          <w:szCs w:val="24"/>
        </w:rPr>
        <w:t>verdade, o caso vertente é de culpa exclusiva da autora, que cobra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juros e correções ilegais.</w:t>
      </w:r>
    </w:p>
    <w:p w14:paraId="69D8C5BC" w14:textId="114A03C8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Esqueceu a autora de mencionar, também, que a ré pagou</w:t>
      </w:r>
      <w:r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atualizados R$ (...) do valor</w:t>
      </w:r>
      <w:r w:rsidR="006B04EF">
        <w:rPr>
          <w:rFonts w:ascii="Arial" w:hAnsi="Arial" w:cs="Arial"/>
          <w:sz w:val="24"/>
          <w:szCs w:val="24"/>
        </w:rPr>
        <w:t xml:space="preserve"> total do imóvel, de acordo com </w:t>
      </w:r>
      <w:r w:rsidRPr="0028592E">
        <w:rPr>
          <w:rFonts w:ascii="Arial" w:hAnsi="Arial" w:cs="Arial"/>
          <w:sz w:val="24"/>
          <w:szCs w:val="24"/>
        </w:rPr>
        <w:t>comprovantes de pagamento anexos e planilha fornecida por ela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própria (documento 2), o que configura claramente o adimplemento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substancial apto a impedir a pretensão exordial.</w:t>
      </w:r>
    </w:p>
    <w:p w14:paraId="3C26BF00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Nesta medida:</w:t>
      </w:r>
    </w:p>
    <w:p w14:paraId="7487757C" w14:textId="2A32B243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Tribunal de Justiça de São Paulo. </w:t>
      </w:r>
      <w:r w:rsidR="006B04EF">
        <w:rPr>
          <w:rFonts w:ascii="Arial" w:hAnsi="Arial" w:cs="Arial"/>
          <w:sz w:val="24"/>
          <w:szCs w:val="24"/>
        </w:rPr>
        <w:t xml:space="preserve">“Compromisso de compra e venda. </w:t>
      </w:r>
      <w:r w:rsidRPr="0028592E">
        <w:rPr>
          <w:rFonts w:ascii="Arial" w:hAnsi="Arial" w:cs="Arial"/>
          <w:sz w:val="24"/>
          <w:szCs w:val="24"/>
        </w:rPr>
        <w:t>Consignação em pagamento. Ação de rescisão de contrato em apenso.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Boa-fé objetiva. Adimplemento substancial. Reconhecimento. Recurso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provido. 1. Compromisso de venda e compra. Pedido de depósito judicial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 prestações em atraso. Notificação para rescisão do ajuste. Cláusula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resolutiva expressa. Flexibilização. Teoria do Adimplemento substancial.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2. Compromisso de compra e venda. Pagamento do sinal e de dezessete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prestações. Mora nas dez últimas prestações. Depósito judicial.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Subsequente ação de rescisão do ajuste na qual os autores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reconhecerem valor inferior do débito e o interesse na purga da mora. 3.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Teoria do adimplemento substancial, decorrente da cláusula geral da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boa-fé. Autorização para a flexibilização das regras quanto ao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adimplemento contratual. O cumprimento da prestação assumida não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pode ser analisado de forma isolada, mas no contexto de toda 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obrigação como um processo. 4. Sentença reformada. Recurso provido”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(Relator Carlos Alberto Garbi – Comarca: Jundiaí – Órgão julgador: 10ª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Câmara de Direito Privado – Data do julgamento: 10.03.2015 – Data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registro: 12.03.2015).</w:t>
      </w:r>
    </w:p>
    <w:p w14:paraId="41EE1BAF" w14:textId="000BCFF6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Demais disso, pretende a autora inadmissível cumulação de perdas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e danos com cláusula penal compensatória que, de qualquer forma,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não podem ser pleiteadas.</w:t>
      </w:r>
    </w:p>
    <w:p w14:paraId="759C19BC" w14:textId="4699269D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Como se demonstrará, tal pretensã</w:t>
      </w:r>
      <w:r w:rsidR="006B04EF">
        <w:rPr>
          <w:rFonts w:ascii="Arial" w:hAnsi="Arial" w:cs="Arial"/>
          <w:sz w:val="24"/>
          <w:szCs w:val="24"/>
        </w:rPr>
        <w:t xml:space="preserve">o é descabida a teor do art. 53 </w:t>
      </w:r>
      <w:r w:rsidRPr="0028592E">
        <w:rPr>
          <w:rFonts w:ascii="Arial" w:hAnsi="Arial" w:cs="Arial"/>
          <w:sz w:val="24"/>
          <w:szCs w:val="24"/>
        </w:rPr>
        <w:t>do Código de Defesa do Consumidor, até em virtude da ausência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culpa da ré, pressuposto do dever de indenizar no âmbito da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responsabilidade contratual.</w:t>
      </w:r>
    </w:p>
    <w:p w14:paraId="7C6B3C6F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942A80" w14:textId="4E3177CD" w:rsidR="0028592E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B04EF">
        <w:rPr>
          <w:rFonts w:ascii="Arial" w:hAnsi="Arial" w:cs="Arial"/>
          <w:b/>
          <w:sz w:val="24"/>
          <w:szCs w:val="24"/>
        </w:rPr>
        <w:t>III – PRELIMINARMENTE (CPC, ART. 337)</w:t>
      </w:r>
    </w:p>
    <w:p w14:paraId="5ACDD434" w14:textId="77777777" w:rsidR="006B04EF" w:rsidRP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F2F24E0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a) Incorreção do valor dado à causa</w:t>
      </w:r>
    </w:p>
    <w:p w14:paraId="5EA67DF1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Atribuiu o autor à causa o valor de R$ (...)</w:t>
      </w:r>
    </w:p>
    <w:p w14:paraId="66894613" w14:textId="072AA8E4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Todavia, no vertente caso, o valor da causa deve corresponder ao</w:t>
      </w:r>
      <w:r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valor do contrato que busca desf</w:t>
      </w:r>
      <w:r w:rsidR="006B04EF">
        <w:rPr>
          <w:rFonts w:ascii="Arial" w:hAnsi="Arial" w:cs="Arial"/>
          <w:sz w:val="24"/>
          <w:szCs w:val="24"/>
        </w:rPr>
        <w:t xml:space="preserve">azer (fls...) ante o cristalino </w:t>
      </w:r>
      <w:r w:rsidRPr="0028592E">
        <w:rPr>
          <w:rFonts w:ascii="Arial" w:hAnsi="Arial" w:cs="Arial"/>
          <w:sz w:val="24"/>
          <w:szCs w:val="24"/>
        </w:rPr>
        <w:t>mandamento do art. 292, II, do Código de Processo Civil.</w:t>
      </w:r>
    </w:p>
    <w:p w14:paraId="5CCC9C02" w14:textId="025906C1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“Art. 292. O valor da causa co</w:t>
      </w:r>
      <w:r w:rsidR="006B04EF">
        <w:rPr>
          <w:rFonts w:ascii="Arial" w:hAnsi="Arial" w:cs="Arial"/>
          <w:sz w:val="24"/>
          <w:szCs w:val="24"/>
        </w:rPr>
        <w:t xml:space="preserve">nstará da petição inicial ou da </w:t>
      </w:r>
      <w:r w:rsidRPr="0028592E">
        <w:rPr>
          <w:rFonts w:ascii="Arial" w:hAnsi="Arial" w:cs="Arial"/>
          <w:sz w:val="24"/>
          <w:szCs w:val="24"/>
        </w:rPr>
        <w:t>reconvenção e será:</w:t>
      </w:r>
    </w:p>
    <w:p w14:paraId="3089DA96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(...)</w:t>
      </w:r>
    </w:p>
    <w:p w14:paraId="2FC82621" w14:textId="467AFBF7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II – na ação que tiver por objeto a existên</w:t>
      </w:r>
      <w:r w:rsidR="006B04EF">
        <w:rPr>
          <w:rFonts w:ascii="Arial" w:hAnsi="Arial" w:cs="Arial"/>
          <w:sz w:val="24"/>
          <w:szCs w:val="24"/>
        </w:rPr>
        <w:t xml:space="preserve">cia, a validade, o cumprimento, </w:t>
      </w:r>
      <w:r w:rsidRPr="0028592E">
        <w:rPr>
          <w:rFonts w:ascii="Arial" w:hAnsi="Arial" w:cs="Arial"/>
          <w:sz w:val="24"/>
          <w:szCs w:val="24"/>
        </w:rPr>
        <w:t>a modificação, a resolução, a resilição ou a rescisão de ato jurídico, 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valor do ato ou o de sua parte controvertida;”</w:t>
      </w:r>
    </w:p>
    <w:p w14:paraId="3E467913" w14:textId="2B6DCA27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Logo, o valor da causa deve ser cor</w:t>
      </w:r>
      <w:r w:rsidR="006B04EF">
        <w:rPr>
          <w:rFonts w:ascii="Arial" w:hAnsi="Arial" w:cs="Arial"/>
          <w:sz w:val="24"/>
          <w:szCs w:val="24"/>
        </w:rPr>
        <w:t xml:space="preserve">rigido por Vossa Excelência nos </w:t>
      </w:r>
      <w:r w:rsidRPr="0028592E">
        <w:rPr>
          <w:rFonts w:ascii="Arial" w:hAnsi="Arial" w:cs="Arial"/>
          <w:sz w:val="24"/>
          <w:szCs w:val="24"/>
        </w:rPr>
        <w:t>termos do art. 292, § 3º, do Código de Processo Civil, determinando 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complemento das custas no prazo legal sob pena de indeferimento da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inicial (CPC, art. 321, parágrafo único).</w:t>
      </w:r>
    </w:p>
    <w:p w14:paraId="2DF10446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9F95FC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b) Incompetência (CPC, art. 64)</w:t>
      </w:r>
    </w:p>
    <w:p w14:paraId="27987EF8" w14:textId="35C48993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O contrato questionado, à tod</w:t>
      </w:r>
      <w:r w:rsidR="006B04EF">
        <w:rPr>
          <w:rFonts w:ascii="Arial" w:hAnsi="Arial" w:cs="Arial"/>
          <w:sz w:val="24"/>
          <w:szCs w:val="24"/>
        </w:rPr>
        <w:t xml:space="preserve">a evidência, encerra relação de </w:t>
      </w:r>
      <w:r w:rsidRPr="0028592E">
        <w:rPr>
          <w:rFonts w:ascii="Arial" w:hAnsi="Arial" w:cs="Arial"/>
          <w:sz w:val="24"/>
          <w:szCs w:val="24"/>
        </w:rPr>
        <w:t>consumo.</w:t>
      </w:r>
    </w:p>
    <w:p w14:paraId="1302505E" w14:textId="4F003DE8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Em consonância com o acatado, a</w:t>
      </w:r>
      <w:r w:rsidR="006B04EF">
        <w:rPr>
          <w:rFonts w:ascii="Arial" w:hAnsi="Arial" w:cs="Arial"/>
          <w:sz w:val="24"/>
          <w:szCs w:val="24"/>
        </w:rPr>
        <w:t xml:space="preserve"> ação deveria ter sido proposta </w:t>
      </w:r>
      <w:r w:rsidRPr="0028592E">
        <w:rPr>
          <w:rFonts w:ascii="Arial" w:hAnsi="Arial" w:cs="Arial"/>
          <w:sz w:val="24"/>
          <w:szCs w:val="24"/>
        </w:rPr>
        <w:t>no domicílio do réu, ora contestante e não foi.</w:t>
      </w:r>
    </w:p>
    <w:p w14:paraId="7D08D4D4" w14:textId="06BBF765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Sendo assim, nos termos do art</w:t>
      </w:r>
      <w:r w:rsidR="006B04EF">
        <w:rPr>
          <w:rFonts w:ascii="Arial" w:hAnsi="Arial" w:cs="Arial"/>
          <w:sz w:val="24"/>
          <w:szCs w:val="24"/>
        </w:rPr>
        <w:t xml:space="preserve">. 101, I do Código de Defesa do </w:t>
      </w:r>
      <w:r w:rsidRPr="0028592E">
        <w:rPr>
          <w:rFonts w:ascii="Arial" w:hAnsi="Arial" w:cs="Arial"/>
          <w:sz w:val="24"/>
          <w:szCs w:val="24"/>
        </w:rPr>
        <w:t>Consumidor, requer seja reconhecida a incompetência do juízo 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determinada a remessa do processo ao foro (...), inclusive com 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suspensão da audiência de conciliação já designada (CPC, art. 340).</w:t>
      </w:r>
    </w:p>
    <w:p w14:paraId="1F117746" w14:textId="17C4FD8D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(Neste caso, nos termos do art. 340 do CPC, a contestação deve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ser apresentada desde logo e não após a audiência ou petição que 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dispensa).</w:t>
      </w:r>
    </w:p>
    <w:p w14:paraId="7B3FC38A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197A97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c) Ilegitimidade de parte</w:t>
      </w:r>
    </w:p>
    <w:p w14:paraId="75A4BEB0" w14:textId="6A757AD8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No vertente caso, embora o réu fig</w:t>
      </w:r>
      <w:r w:rsidR="006B04EF">
        <w:rPr>
          <w:rFonts w:ascii="Arial" w:hAnsi="Arial" w:cs="Arial"/>
          <w:sz w:val="24"/>
          <w:szCs w:val="24"/>
        </w:rPr>
        <w:t xml:space="preserve">ure no contrato na qualidade de </w:t>
      </w:r>
      <w:r w:rsidRPr="0028592E">
        <w:rPr>
          <w:rFonts w:ascii="Arial" w:hAnsi="Arial" w:cs="Arial"/>
          <w:sz w:val="24"/>
          <w:szCs w:val="24"/>
        </w:rPr>
        <w:t>promitente comprador, certo é que cedeu os direitos ao Sr. (...),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conforme instrumento de cessão anexo (documento...).</w:t>
      </w:r>
    </w:p>
    <w:p w14:paraId="01099A4C" w14:textId="7F3349FB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Embora não tenha dado conhecimento à a</w:t>
      </w:r>
      <w:r w:rsidR="006B04EF">
        <w:rPr>
          <w:rFonts w:ascii="Arial" w:hAnsi="Arial" w:cs="Arial"/>
          <w:sz w:val="24"/>
          <w:szCs w:val="24"/>
        </w:rPr>
        <w:t xml:space="preserve">utora da vertente cessão, </w:t>
      </w:r>
      <w:r w:rsidRPr="0028592E">
        <w:rPr>
          <w:rFonts w:ascii="Arial" w:hAnsi="Arial" w:cs="Arial"/>
          <w:sz w:val="24"/>
          <w:szCs w:val="24"/>
        </w:rPr>
        <w:t>certo é que, nos termos do art. 338 do Código de Processo Civil, 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autora deve ser intimada a se manifestar sobre a vertente preliminar e,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bem assim, alterar a petição inicial, retificando-a, para substituir o ora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contestante.</w:t>
      </w:r>
      <w:r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(demais preliminares do art. 337)</w:t>
      </w:r>
    </w:p>
    <w:p w14:paraId="5200B37A" w14:textId="475D234B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Se assim não entender Vossa Exc</w:t>
      </w:r>
      <w:r w:rsidR="006B04EF">
        <w:rPr>
          <w:rFonts w:ascii="Arial" w:hAnsi="Arial" w:cs="Arial"/>
          <w:sz w:val="24"/>
          <w:szCs w:val="24"/>
        </w:rPr>
        <w:t xml:space="preserve">elência e, por cautela, passa o </w:t>
      </w:r>
      <w:r w:rsidRPr="0028592E">
        <w:rPr>
          <w:rFonts w:ascii="Arial" w:hAnsi="Arial" w:cs="Arial"/>
          <w:sz w:val="24"/>
          <w:szCs w:val="24"/>
        </w:rPr>
        <w:t>réu a rebater os argumentos da inicial:</w:t>
      </w:r>
    </w:p>
    <w:p w14:paraId="5B1FDC65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F232D2" w14:textId="0FE363A6" w:rsidR="0028592E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B04EF">
        <w:rPr>
          <w:rFonts w:ascii="Arial" w:hAnsi="Arial" w:cs="Arial"/>
          <w:b/>
          <w:sz w:val="24"/>
          <w:szCs w:val="24"/>
        </w:rPr>
        <w:t>IV – TABELA PRICE – ANATOCISMO</w:t>
      </w:r>
    </w:p>
    <w:p w14:paraId="21729439" w14:textId="77777777" w:rsidR="006B04EF" w:rsidRP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8525B6F" w14:textId="4034F181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No (...) da cláusula (...), o contrato o</w:t>
      </w:r>
      <w:r w:rsidR="006B04EF">
        <w:rPr>
          <w:rFonts w:ascii="Arial" w:hAnsi="Arial" w:cs="Arial"/>
          <w:sz w:val="24"/>
          <w:szCs w:val="24"/>
        </w:rPr>
        <w:t xml:space="preserve">bjeto da presente ação estipula </w:t>
      </w:r>
      <w:r w:rsidRPr="0028592E">
        <w:rPr>
          <w:rFonts w:ascii="Arial" w:hAnsi="Arial" w:cs="Arial"/>
          <w:sz w:val="24"/>
          <w:szCs w:val="24"/>
        </w:rPr>
        <w:t>que as parcelas são acrescidas de juros à razão de 1% ao mês pelo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sistema da tabela price (...).</w:t>
      </w:r>
    </w:p>
    <w:p w14:paraId="4C9CD73E" w14:textId="6DB5686B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 tabela price – como é conhecido o</w:t>
      </w:r>
      <w:r w:rsidR="006B04EF">
        <w:rPr>
          <w:rFonts w:ascii="Arial" w:hAnsi="Arial" w:cs="Arial"/>
          <w:sz w:val="24"/>
          <w:szCs w:val="24"/>
        </w:rPr>
        <w:t xml:space="preserve"> sistema francês de amortização </w:t>
      </w:r>
      <w:r w:rsidRPr="0028592E">
        <w:rPr>
          <w:rFonts w:ascii="Arial" w:hAnsi="Arial" w:cs="Arial"/>
          <w:sz w:val="24"/>
          <w:szCs w:val="24"/>
        </w:rPr>
        <w:t>– pode ser definida como o sistema em que, a partir do conceito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juros compostos ou capitalizados (juros sobre juros), elabora-se um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plano de amortização em parcelas periódicas, iguais e sucessivas,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considerado o termo vencido. Nesse caso, as parcelas são compostas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 um valor referente aos juros, calculado sobre o saldo devedor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amortizado, e outro referente a própria amortização.</w:t>
      </w:r>
    </w:p>
    <w:p w14:paraId="734EE6EC" w14:textId="76815735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Trata-se de juros capitalizados de</w:t>
      </w:r>
      <w:r w:rsidR="006B04EF">
        <w:rPr>
          <w:rFonts w:ascii="Arial" w:hAnsi="Arial" w:cs="Arial"/>
          <w:sz w:val="24"/>
          <w:szCs w:val="24"/>
        </w:rPr>
        <w:t xml:space="preserve"> forma composta na exata medida </w:t>
      </w:r>
      <w:r w:rsidRPr="0028592E">
        <w:rPr>
          <w:rFonts w:ascii="Arial" w:hAnsi="Arial" w:cs="Arial"/>
          <w:sz w:val="24"/>
          <w:szCs w:val="24"/>
        </w:rPr>
        <w:t>em que, sobre o saldo amortizado, é calculado o novo saldo com base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nos juros sobre aquele</w:t>
      </w:r>
      <w:r w:rsidR="006B04EF">
        <w:rPr>
          <w:rFonts w:ascii="Arial" w:hAnsi="Arial" w:cs="Arial"/>
          <w:sz w:val="24"/>
          <w:szCs w:val="24"/>
        </w:rPr>
        <w:t>s</w:t>
      </w:r>
      <w:r w:rsidRPr="0028592E">
        <w:rPr>
          <w:rFonts w:ascii="Arial" w:hAnsi="Arial" w:cs="Arial"/>
          <w:sz w:val="24"/>
          <w:szCs w:val="24"/>
        </w:rPr>
        <w:t xml:space="preserve"> aplicados, e, sobre este novo saldo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amortizado, mais uma vez os juros, e assim por diante.</w:t>
      </w:r>
    </w:p>
    <w:p w14:paraId="0920CCAB" w14:textId="7C21B09A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Citando o preclaro professor Mário </w:t>
      </w:r>
      <w:r w:rsidR="006B04EF">
        <w:rPr>
          <w:rFonts w:ascii="Arial" w:hAnsi="Arial" w:cs="Arial"/>
          <w:sz w:val="24"/>
          <w:szCs w:val="24"/>
        </w:rPr>
        <w:t xml:space="preserve">Geraldo Pereira, em dissertação </w:t>
      </w:r>
      <w:r w:rsidRPr="0028592E">
        <w:rPr>
          <w:rFonts w:ascii="Arial" w:hAnsi="Arial" w:cs="Arial"/>
          <w:sz w:val="24"/>
          <w:szCs w:val="24"/>
        </w:rPr>
        <w:t>de doutoramento, ensina José Dutra Vieira Sobrinho:</w:t>
      </w:r>
    </w:p>
    <w:p w14:paraId="471787D9" w14:textId="11880A5D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“A denominação Tabela Price se deve ao matemático, filósofo e teólogo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inglês Richard Price, que viveu no século XVIII e que incorporou a teoria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dos juros compostos às amortizações de empréstimos (ou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financiamentos). A denominação “Sistema Francês”, de acordo com 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autor citado, deve-se ao fato de o mesmo ter-se efetivamente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desenvolvido na França, no Século XIX. Esse sistema consiste em um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plano de amortização de uma dívida em prestações periódicas, iguais 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sucessivas, dentro do conceito de termos vencidos, em que o valor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cada prestação, ou pagamento, é composto por duas parcelas distintas: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uma de juros e uma de capital (chamada amortização).” (Mário Geraldo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Pereira, Plano básico de amortização pelo sistema francês e respectivo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fator de conversão. Dissertação (Doutoramento), São Paulo: FCEA, 1965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apud José Dutra Vieira Sobrinho, ob. cit., p. 220).</w:t>
      </w:r>
    </w:p>
    <w:p w14:paraId="7FDB0892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 tabela price é o sistema de amort</w:t>
      </w:r>
      <w:r>
        <w:rPr>
          <w:rFonts w:ascii="Arial" w:hAnsi="Arial" w:cs="Arial"/>
          <w:sz w:val="24"/>
          <w:szCs w:val="24"/>
        </w:rPr>
        <w:t xml:space="preserve">ização baseado na capitalização </w:t>
      </w:r>
      <w:r w:rsidRPr="0028592E">
        <w:rPr>
          <w:rFonts w:ascii="Arial" w:hAnsi="Arial" w:cs="Arial"/>
          <w:sz w:val="24"/>
          <w:szCs w:val="24"/>
        </w:rPr>
        <w:t>composta de juros. Ensina Walter Francisco:</w:t>
      </w:r>
    </w:p>
    <w:p w14:paraId="337F277B" w14:textId="6EE4CE10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“Tabela price é a capitalização dos juro</w:t>
      </w:r>
      <w:r w:rsidR="006B04EF">
        <w:rPr>
          <w:rFonts w:ascii="Arial" w:hAnsi="Arial" w:cs="Arial"/>
          <w:sz w:val="24"/>
          <w:szCs w:val="24"/>
        </w:rPr>
        <w:t xml:space="preserve">s compostos” (Walter Francisco, </w:t>
      </w:r>
      <w:r w:rsidRPr="0028592E">
        <w:rPr>
          <w:rFonts w:ascii="Arial" w:hAnsi="Arial" w:cs="Arial"/>
          <w:sz w:val="24"/>
          <w:szCs w:val="24"/>
        </w:rPr>
        <w:t>Matemática Financeira. São Paulo: Atlas, 1976).</w:t>
      </w:r>
    </w:p>
    <w:p w14:paraId="7DEEF9F7" w14:textId="61737B73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No caso de tabela price, por definição</w:t>
      </w:r>
      <w:r w:rsidR="006B04EF">
        <w:rPr>
          <w:rFonts w:ascii="Arial" w:hAnsi="Arial" w:cs="Arial"/>
          <w:sz w:val="24"/>
          <w:szCs w:val="24"/>
        </w:rPr>
        <w:t xml:space="preserve">, os juros são capitalizados de </w:t>
      </w:r>
      <w:r w:rsidRPr="0028592E">
        <w:rPr>
          <w:rFonts w:ascii="Arial" w:hAnsi="Arial" w:cs="Arial"/>
          <w:sz w:val="24"/>
          <w:szCs w:val="24"/>
        </w:rPr>
        <w:t>forma composta (juros sobre juros).</w:t>
      </w:r>
    </w:p>
    <w:p w14:paraId="5F654ACB" w14:textId="63CB35C7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No caso vertente, há, portanto, si</w:t>
      </w:r>
      <w:r w:rsidR="006B04EF">
        <w:rPr>
          <w:rFonts w:ascii="Arial" w:hAnsi="Arial" w:cs="Arial"/>
          <w:sz w:val="24"/>
          <w:szCs w:val="24"/>
        </w:rPr>
        <w:t xml:space="preserve">stema de amortização francês, e </w:t>
      </w:r>
      <w:r w:rsidRPr="0028592E">
        <w:rPr>
          <w:rFonts w:ascii="Arial" w:hAnsi="Arial" w:cs="Arial"/>
          <w:sz w:val="24"/>
          <w:szCs w:val="24"/>
        </w:rPr>
        <w:t>juros, quanto à capitalização, classificados como compostos (juros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sobre juros).</w:t>
      </w:r>
    </w:p>
    <w:p w14:paraId="15236BDB" w14:textId="53F6CF84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Posta assim a questão, é de se d</w:t>
      </w:r>
      <w:r w:rsidR="006B04EF">
        <w:rPr>
          <w:rFonts w:ascii="Arial" w:hAnsi="Arial" w:cs="Arial"/>
          <w:sz w:val="24"/>
          <w:szCs w:val="24"/>
        </w:rPr>
        <w:t xml:space="preserve">izer que os juros aplicados aos </w:t>
      </w:r>
      <w:r w:rsidRPr="0028592E">
        <w:rPr>
          <w:rFonts w:ascii="Arial" w:hAnsi="Arial" w:cs="Arial"/>
          <w:sz w:val="24"/>
          <w:szCs w:val="24"/>
        </w:rPr>
        <w:t>contratos não podem embutir capitalização composta (tabela price),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conforme o art. 4º do Decreto 22.626/1933 – Lei da Usura, Súmula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121 do STF e remansosa jurisprudência.</w:t>
      </w:r>
    </w:p>
    <w:p w14:paraId="0AED6BD5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O art. 4º do Decreto 22.626/1933 está assim redigido:</w:t>
      </w:r>
    </w:p>
    <w:p w14:paraId="514E717E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“Art. 4º É proibido contar juros dos juros (...)”</w:t>
      </w:r>
    </w:p>
    <w:p w14:paraId="4964C192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Aliás, nos ensina o insigne José Afonso da Silva:</w:t>
      </w:r>
    </w:p>
    <w:p w14:paraId="5D9CAC85" w14:textId="10C998DA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“As cláusulas que estipularem juros s</w:t>
      </w:r>
      <w:r w:rsidR="006B04EF">
        <w:rPr>
          <w:rFonts w:ascii="Arial" w:hAnsi="Arial" w:cs="Arial"/>
          <w:sz w:val="24"/>
          <w:szCs w:val="24"/>
        </w:rPr>
        <w:t xml:space="preserve">uperiores são nulas. A cobrança </w:t>
      </w:r>
      <w:r w:rsidRPr="0028592E">
        <w:rPr>
          <w:rFonts w:ascii="Arial" w:hAnsi="Arial" w:cs="Arial"/>
          <w:sz w:val="24"/>
          <w:szCs w:val="24"/>
        </w:rPr>
        <w:t>acima dos limites estabelecidos, diz o texto, será conceituada como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crime de usura, punido, em todas as suas modalidades, nos termos em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que a lei dispuser. Neste particular, parece-nos que a velha lei de usura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(Dec. nº 22.626/33) ainda está em vigor” (José Afonso da Silva, Curso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Direito Constitucional Positivo. 9. ed. São Paulo: Malheiros, 1994, p. 704).</w:t>
      </w:r>
    </w:p>
    <w:p w14:paraId="573F4F70" w14:textId="00EE5A46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A jurisprudência pátria tem se manifestado acerca do tema, que não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é novo:</w:t>
      </w:r>
    </w:p>
    <w:p w14:paraId="6B90CFEA" w14:textId="77777777" w:rsidR="006B04EF" w:rsidRDefault="0028592E" w:rsidP="006B04EF">
      <w:pPr>
        <w:spacing w:after="0" w:line="360" w:lineRule="auto"/>
        <w:ind w:firstLine="709"/>
        <w:jc w:val="both"/>
      </w:pPr>
      <w:r w:rsidRPr="0028592E">
        <w:rPr>
          <w:rFonts w:ascii="Arial" w:hAnsi="Arial" w:cs="Arial"/>
          <w:sz w:val="24"/>
          <w:szCs w:val="24"/>
        </w:rPr>
        <w:t>“Súmula 121 do STF: É vedada a ca</w:t>
      </w:r>
      <w:r w:rsidR="006B04EF">
        <w:rPr>
          <w:rFonts w:ascii="Arial" w:hAnsi="Arial" w:cs="Arial"/>
          <w:sz w:val="24"/>
          <w:szCs w:val="24"/>
        </w:rPr>
        <w:t xml:space="preserve">pitalização de juros, ainda que </w:t>
      </w:r>
      <w:r w:rsidRPr="0028592E">
        <w:rPr>
          <w:rFonts w:ascii="Arial" w:hAnsi="Arial" w:cs="Arial"/>
          <w:sz w:val="24"/>
          <w:szCs w:val="24"/>
        </w:rPr>
        <w:t>expressamente convencionada.”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Superior Tribunal de Justiça. “Civil e C</w:t>
      </w:r>
      <w:r w:rsidR="006B04EF">
        <w:rPr>
          <w:rFonts w:ascii="Arial" w:hAnsi="Arial" w:cs="Arial"/>
          <w:sz w:val="24"/>
          <w:szCs w:val="24"/>
        </w:rPr>
        <w:t xml:space="preserve">omercial. Juros. Capitalização. </w:t>
      </w:r>
      <w:r w:rsidRPr="0028592E">
        <w:rPr>
          <w:rFonts w:ascii="Arial" w:hAnsi="Arial" w:cs="Arial"/>
          <w:sz w:val="24"/>
          <w:szCs w:val="24"/>
        </w:rPr>
        <w:t>Lei de usura (STJ). Somente se admite a capitalização dos juros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havendo norma legal que excepcione a regra proibitória estabelecida no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art. 4º do Dec. 22.626/1933. Lei de Usura” (REsp. nº 63.372-9-PR – Min.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Costa Leite – unânime – 3ª Turma – publ. em 18.08.1995 – Florisberto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Alberto Berger x Banco Bandeirantes S.A., Volnei Luiz Denardi e Júlio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Barbosa Lemes Filho).</w:t>
      </w:r>
      <w:r w:rsidRPr="0028592E">
        <w:t xml:space="preserve"> </w:t>
      </w:r>
    </w:p>
    <w:p w14:paraId="67AB9602" w14:textId="77777777" w:rsidR="006B04EF" w:rsidRDefault="006B04EF" w:rsidP="006B04EF">
      <w:pPr>
        <w:spacing w:after="0" w:line="360" w:lineRule="auto"/>
        <w:ind w:firstLine="709"/>
        <w:jc w:val="both"/>
      </w:pPr>
    </w:p>
    <w:p w14:paraId="5DAB3204" w14:textId="39386373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Tribunal de Justiça de São Paulo. “Compromisso de compra e venda.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Pedido revisional de contrato fundado em arguição de ilegalidade da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Tabela Price. Sentença de improcedência. Inconformismo dos autores.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Provimento. Incontroversa utilização da Tabela Price para atualização do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contrato. Posicionamento de que a utilização da Tabela Price implica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ocorrência de juros sobre juros, vedada pelo ordenamento. Recurso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provido” (Apelação 0016130-57.2009.8.26.0032 – Relator: Piva Rodrigues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– Comarca: Araçatuba – Órgão julgador: 9ª Câmara de Direito Privado –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Data do julgamento: 18.03.2014 – Data de registro: 26.03.2014).</w:t>
      </w:r>
    </w:p>
    <w:p w14:paraId="434C0BA4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AABB31" w14:textId="33BA586C" w:rsidR="0028592E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B04EF">
        <w:rPr>
          <w:rFonts w:ascii="Arial" w:hAnsi="Arial" w:cs="Arial"/>
          <w:b/>
          <w:sz w:val="24"/>
          <w:szCs w:val="24"/>
        </w:rPr>
        <w:t>V – DEVER DE INDENIZAR</w:t>
      </w:r>
    </w:p>
    <w:p w14:paraId="0EDEEBA6" w14:textId="77777777" w:rsidR="006B04EF" w:rsidRP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7779228" w14:textId="5E2F0096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Tanto no caso de mora como no de </w:t>
      </w:r>
      <w:r w:rsidR="006B04EF">
        <w:rPr>
          <w:rFonts w:ascii="Arial" w:hAnsi="Arial" w:cs="Arial"/>
          <w:sz w:val="24"/>
          <w:szCs w:val="24"/>
        </w:rPr>
        <w:t xml:space="preserve">inadimplemento absoluto, mister </w:t>
      </w:r>
      <w:r w:rsidRPr="0028592E">
        <w:rPr>
          <w:rFonts w:ascii="Arial" w:hAnsi="Arial" w:cs="Arial"/>
          <w:sz w:val="24"/>
          <w:szCs w:val="24"/>
        </w:rPr>
        <w:t>se faz a culpa do devedor, sem a qual não se configurará a obrigação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 pagar cláusula penal compensatória (perdas e danos), nos termos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dos arts. 394, 396, 389 e 393 do novo Código Civil.</w:t>
      </w:r>
    </w:p>
    <w:p w14:paraId="3A1C906B" w14:textId="7D21BFB3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Na exata medida em que o in</w:t>
      </w:r>
      <w:r w:rsidR="006B04EF">
        <w:rPr>
          <w:rFonts w:ascii="Arial" w:hAnsi="Arial" w:cs="Arial"/>
          <w:sz w:val="24"/>
          <w:szCs w:val="24"/>
        </w:rPr>
        <w:t xml:space="preserve">adimplemento absoluto ou a mora </w:t>
      </w:r>
      <w:r w:rsidRPr="0028592E">
        <w:rPr>
          <w:rFonts w:ascii="Arial" w:hAnsi="Arial" w:cs="Arial"/>
          <w:sz w:val="24"/>
          <w:szCs w:val="24"/>
        </w:rPr>
        <w:t>presumem a culpa do devedor, esta presunção é relativa (juris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tantum), de tal sorte que pode ser afastada pela comprovação, pelo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devedor, que o descumprimento decorreu de fato causado pelo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próprio credor (Código Civil de 1916, art. 963 e novo Código Civil, art.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396).</w:t>
      </w:r>
    </w:p>
    <w:p w14:paraId="74DD30B0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Esta é a lição de Silvio Rodrigues:</w:t>
      </w:r>
    </w:p>
    <w:p w14:paraId="03C767B7" w14:textId="13BD5F0C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“...a inexecução da obrigação só cond</w:t>
      </w:r>
      <w:r w:rsidR="006B04EF">
        <w:rPr>
          <w:rFonts w:ascii="Arial" w:hAnsi="Arial" w:cs="Arial"/>
          <w:sz w:val="24"/>
          <w:szCs w:val="24"/>
        </w:rPr>
        <w:t xml:space="preserve">uzirá ao dever de ressarcir, se </w:t>
      </w:r>
      <w:r w:rsidRPr="0028592E">
        <w:rPr>
          <w:rFonts w:ascii="Arial" w:hAnsi="Arial" w:cs="Arial"/>
          <w:sz w:val="24"/>
          <w:szCs w:val="24"/>
        </w:rPr>
        <w:t>houve culpa do inadimplente (...) Assim, de pronto, se deduz ser a culpa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lastRenderedPageBreak/>
        <w:t>elementar na caracterização do inadimplemento” (Silvio Rodrigues,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Direito Civil – parte geral das obrigações. São Paulo: Saraiva, 1991, p.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307-308).</w:t>
      </w:r>
    </w:p>
    <w:p w14:paraId="55E6848F" w14:textId="6C5EF900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Resta completamente afas</w:t>
      </w:r>
      <w:r w:rsidR="006B04EF">
        <w:rPr>
          <w:rFonts w:ascii="Arial" w:hAnsi="Arial" w:cs="Arial"/>
          <w:sz w:val="24"/>
          <w:szCs w:val="24"/>
        </w:rPr>
        <w:t xml:space="preserve">tada a culpa da ré pela mora no </w:t>
      </w:r>
      <w:r w:rsidRPr="0028592E">
        <w:rPr>
          <w:rFonts w:ascii="Arial" w:hAnsi="Arial" w:cs="Arial"/>
          <w:sz w:val="24"/>
          <w:szCs w:val="24"/>
        </w:rPr>
        <w:t>pagamento das parcelas, que decorreu única e exclusivamente das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ilegalidades perpetradas pela autora que cobrou tabela price, ávida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por lucros exorbitantes.</w:t>
      </w:r>
    </w:p>
    <w:p w14:paraId="31ADE9B2" w14:textId="4F3F5DCA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Portanto, inexiste dever de indenizar,</w:t>
      </w:r>
      <w:r w:rsidR="006B04EF">
        <w:rPr>
          <w:rFonts w:ascii="Arial" w:hAnsi="Arial" w:cs="Arial"/>
          <w:sz w:val="24"/>
          <w:szCs w:val="24"/>
        </w:rPr>
        <w:t xml:space="preserve"> seja através de cláusula penal </w:t>
      </w:r>
      <w:r w:rsidRPr="0028592E">
        <w:rPr>
          <w:rFonts w:ascii="Arial" w:hAnsi="Arial" w:cs="Arial"/>
          <w:sz w:val="24"/>
          <w:szCs w:val="24"/>
        </w:rPr>
        <w:t>compensatória, seja pela prova de perdas e danos, fazendo-se mister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o retorno ao status quo ante.</w:t>
      </w:r>
    </w:p>
    <w:p w14:paraId="4CFDF46F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488FE3" w14:textId="6421427B" w:rsidR="0028592E" w:rsidRPr="006B04EF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B04EF">
        <w:rPr>
          <w:rFonts w:ascii="Arial" w:hAnsi="Arial" w:cs="Arial"/>
          <w:b/>
          <w:sz w:val="24"/>
          <w:szCs w:val="24"/>
        </w:rPr>
        <w:t>VI – INADMISSÍVEL PRETENSÃO DA AUTORA À CUMULAÇÃO DE CLÁUSULA PENAL COMPENSATÓRIA E PERDAS E DANOS (BIS IN IDEM)</w:t>
      </w:r>
    </w:p>
    <w:p w14:paraId="03D06787" w14:textId="77777777" w:rsidR="006B04EF" w:rsidRPr="0028592E" w:rsidRDefault="006B04EF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6BE844" w14:textId="7DCBAB5D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Da leitura da cláusula (...) (documento 2 da in</w:t>
      </w:r>
      <w:r w:rsidR="006B04EF">
        <w:rPr>
          <w:rFonts w:ascii="Arial" w:hAnsi="Arial" w:cs="Arial"/>
          <w:sz w:val="24"/>
          <w:szCs w:val="24"/>
        </w:rPr>
        <w:t xml:space="preserve">icial), invocados pela </w:t>
      </w:r>
      <w:r w:rsidRPr="0028592E">
        <w:rPr>
          <w:rFonts w:ascii="Arial" w:hAnsi="Arial" w:cs="Arial"/>
          <w:sz w:val="24"/>
          <w:szCs w:val="24"/>
        </w:rPr>
        <w:t>autora para pleitear cláusula penal compensatória, infere-se cláusula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abusiva e nula nos termos dos arts. 51 e 53 do Código de Defesa do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Consumidor.</w:t>
      </w:r>
    </w:p>
    <w:p w14:paraId="6945421A" w14:textId="3E185758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 uma, porque afronta os preci</w:t>
      </w:r>
      <w:r w:rsidR="006B04EF">
        <w:rPr>
          <w:rFonts w:ascii="Arial" w:hAnsi="Arial" w:cs="Arial"/>
          <w:sz w:val="24"/>
          <w:szCs w:val="24"/>
        </w:rPr>
        <w:t xml:space="preserve">tados artigos e, a duas, porque </w:t>
      </w:r>
      <w:r w:rsidRPr="0028592E">
        <w:rPr>
          <w:rFonts w:ascii="Arial" w:hAnsi="Arial" w:cs="Arial"/>
          <w:sz w:val="24"/>
          <w:szCs w:val="24"/>
        </w:rPr>
        <w:t>cumula perdas e danos com cláusula penal compensatória, que já é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prefixação das perdas e danos (bis in idem).</w:t>
      </w:r>
    </w:p>
    <w:p w14:paraId="13971AB3" w14:textId="560F7D72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Ardilosamente, na surdina, a au</w:t>
      </w:r>
      <w:r w:rsidR="006B04EF">
        <w:rPr>
          <w:rFonts w:ascii="Arial" w:hAnsi="Arial" w:cs="Arial"/>
          <w:sz w:val="24"/>
          <w:szCs w:val="24"/>
        </w:rPr>
        <w:t xml:space="preserve">tora, sem demonstrar claramente </w:t>
      </w:r>
      <w:r w:rsidRPr="0028592E">
        <w:rPr>
          <w:rFonts w:ascii="Arial" w:hAnsi="Arial" w:cs="Arial"/>
          <w:sz w:val="24"/>
          <w:szCs w:val="24"/>
        </w:rPr>
        <w:t>sua pretensão através de cálculos inequívocos, tenta induzir Vossa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Excelência em erro e burlar o disposto no art. 53 da Lei 8.078/1990.</w:t>
      </w:r>
    </w:p>
    <w:p w14:paraId="2DB66D35" w14:textId="54727F68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Pelo item 8 de sua exordial, com fu</w:t>
      </w:r>
      <w:r w:rsidR="006B04EF">
        <w:rPr>
          <w:rFonts w:ascii="Arial" w:hAnsi="Arial" w:cs="Arial"/>
          <w:sz w:val="24"/>
          <w:szCs w:val="24"/>
        </w:rPr>
        <w:t xml:space="preserve">ndamento na indigitada cláusula </w:t>
      </w:r>
      <w:r w:rsidRPr="0028592E">
        <w:rPr>
          <w:rFonts w:ascii="Arial" w:hAnsi="Arial" w:cs="Arial"/>
          <w:sz w:val="24"/>
          <w:szCs w:val="24"/>
        </w:rPr>
        <w:t>17, pretende:</w:t>
      </w:r>
    </w:p>
    <w:p w14:paraId="4A885482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(10%) custos administrativos</w:t>
      </w:r>
    </w:p>
    <w:p w14:paraId="6B1ED94A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(0,65%) PIS</w:t>
      </w:r>
    </w:p>
    <w:p w14:paraId="1982D276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(2%) COFINS</w:t>
      </w:r>
    </w:p>
    <w:p w14:paraId="4AD0C5F8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(20%) Cláusula penal compensatória (§ 2º)</w:t>
      </w:r>
    </w:p>
    <w:p w14:paraId="46479169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(1%) ao mês de ocupação</w:t>
      </w:r>
    </w:p>
    <w:p w14:paraId="42A24C93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(5%) ao ano de depreciação</w:t>
      </w:r>
    </w:p>
    <w:p w14:paraId="67607EAA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etc.</w:t>
      </w:r>
    </w:p>
    <w:p w14:paraId="6D2E7C53" w14:textId="7F9E190A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Ora Excelência, desta forma, ape</w:t>
      </w:r>
      <w:r w:rsidR="006B04EF">
        <w:rPr>
          <w:rFonts w:ascii="Arial" w:hAnsi="Arial" w:cs="Arial"/>
          <w:sz w:val="24"/>
          <w:szCs w:val="24"/>
        </w:rPr>
        <w:t xml:space="preserve">sar de ter pago mais de cem mil </w:t>
      </w:r>
      <w:r w:rsidRPr="0028592E">
        <w:rPr>
          <w:rFonts w:ascii="Arial" w:hAnsi="Arial" w:cs="Arial"/>
          <w:sz w:val="24"/>
          <w:szCs w:val="24"/>
        </w:rPr>
        <w:t>reais pelo apartamento – cujo valor total estipulado pela autora foi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cento e quarenta e quatro mil – a ré seria compelida a restituir 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imóvel e, ainda, ficaria devendo! (documento 2)</w:t>
      </w:r>
    </w:p>
    <w:p w14:paraId="7858F5C0" w14:textId="35C9A865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Assim, a perda das presta</w:t>
      </w:r>
      <w:r w:rsidR="006B04EF">
        <w:rPr>
          <w:rFonts w:ascii="Arial" w:hAnsi="Arial" w:cs="Arial"/>
          <w:sz w:val="24"/>
          <w:szCs w:val="24"/>
        </w:rPr>
        <w:t xml:space="preserve">ções pagas significaria genuíno </w:t>
      </w:r>
      <w:r w:rsidRPr="0028592E">
        <w:rPr>
          <w:rFonts w:ascii="Arial" w:hAnsi="Arial" w:cs="Arial"/>
          <w:sz w:val="24"/>
          <w:szCs w:val="24"/>
        </w:rPr>
        <w:t>enriquecimento ilícito por parte da autora, pois a ré, que pagou grande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parte do preço, perderia o imóvel e as prestações pagas. Em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contrapartida, a autora receberia de volta o imóvel para ser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novamente vendido e conservaria os valores pagos pela ré (vide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documento 2, fornecido pela autora à ré).</w:t>
      </w:r>
    </w:p>
    <w:p w14:paraId="365F028C" w14:textId="1E679759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O importante é que não há possib</w:t>
      </w:r>
      <w:r w:rsidR="006B04EF">
        <w:rPr>
          <w:rFonts w:ascii="Arial" w:hAnsi="Arial" w:cs="Arial"/>
          <w:sz w:val="24"/>
          <w:szCs w:val="24"/>
        </w:rPr>
        <w:t xml:space="preserve">ilidade de cobrança da cláusula </w:t>
      </w:r>
      <w:r w:rsidRPr="0028592E">
        <w:rPr>
          <w:rFonts w:ascii="Arial" w:hAnsi="Arial" w:cs="Arial"/>
          <w:sz w:val="24"/>
          <w:szCs w:val="24"/>
        </w:rPr>
        <w:t>penal compensatória (prefixação das perdas e danos) conjuntamente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com perdas e danos. Entretanto, é exatamente isso que pleiteia a</w:t>
      </w:r>
      <w:r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autora. Admitida a teratológica e ilegal pretensão, estar-se-ia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incorrendo em bis in idem.</w:t>
      </w:r>
    </w:p>
    <w:p w14:paraId="072604BB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18C5E5" w14:textId="67E3F3D5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Tribunal de Justiça de São Paulo. </w:t>
      </w:r>
      <w:r w:rsidR="006B04EF">
        <w:rPr>
          <w:rFonts w:ascii="Arial" w:hAnsi="Arial" w:cs="Arial"/>
          <w:sz w:val="24"/>
          <w:szCs w:val="24"/>
        </w:rPr>
        <w:t xml:space="preserve">“Compromisso de compra e venda. </w:t>
      </w:r>
      <w:r w:rsidRPr="0028592E">
        <w:rPr>
          <w:rFonts w:ascii="Arial" w:hAnsi="Arial" w:cs="Arial"/>
          <w:sz w:val="24"/>
          <w:szCs w:val="24"/>
        </w:rPr>
        <w:t>Rescisão. Culpa dos compromissários compradores. Pretensão à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cumulação de pena compensatória com o ressarcimento dos prejuízos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reais. Inadmissibilidade. Critério que leva à perda da totalidade das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prestações pagas. Ofensa ao art. 53, do Código de Defesa do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Consumidor. Direito apenas à pena compensatória, reduzida pela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metade, diante da execução parcial do contrato. Ação principal 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reconvenção parcialmente procedentes. Se não há dúvida de que 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inadimplemento contratual é dos compromissários compradores, por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estes confessados na inicial, a ação principal, que continha em um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seus pedidos a rescisão contratual, não poderia ser julgada inteiramente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procedente. A procedência da ação principal diz somente com 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reembolso dos valores pagos pelos compromissários compradores.</w:t>
      </w:r>
    </w:p>
    <w:p w14:paraId="11761B35" w14:textId="5CCB79F5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Julga-se também procedente em parte a reco</w:t>
      </w:r>
      <w:r w:rsidR="006B04EF">
        <w:rPr>
          <w:rFonts w:ascii="Arial" w:hAnsi="Arial" w:cs="Arial"/>
          <w:sz w:val="24"/>
          <w:szCs w:val="24"/>
        </w:rPr>
        <w:t xml:space="preserve">nvenção, para decretar a </w:t>
      </w:r>
      <w:r w:rsidRPr="0028592E">
        <w:rPr>
          <w:rFonts w:ascii="Arial" w:hAnsi="Arial" w:cs="Arial"/>
          <w:sz w:val="24"/>
          <w:szCs w:val="24"/>
        </w:rPr>
        <w:t>rescisão contratual por culpa dos compromissários compradores, com 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condenação destes no pagamento da pena compensatória, reduzida à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metade. É que viola o art. 53, do Código de Defesa do Consumidor,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sendo nula de pleno direito, a disposição contratual que prevê 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cumulação da pena compensatória (cláusula penal) com a reparação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das perdas e danos efetivos, implicando na hipótese na perda total das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quantias pagas. A redução da pena compensatória se impõe, (...)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porque, se de um lado os devedores executaram em parte o contrato,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outro, em se tratando de contrato versando sobre imóvel em fase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construção, não obtiveram eles nenhum proveito da coisa” (Apel. Cív. nº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51.914-4 – São Paulo – 9ª Câmara de Direito Privado – rel. Ruiter Oliva –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11.08.1998 – v.u.).</w:t>
      </w:r>
    </w:p>
    <w:p w14:paraId="12A9F81C" w14:textId="160F9096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Superior Tribunal de Justiça. “Direito</w:t>
      </w:r>
      <w:r w:rsidR="006B04EF">
        <w:rPr>
          <w:rFonts w:ascii="Arial" w:hAnsi="Arial" w:cs="Arial"/>
          <w:sz w:val="24"/>
          <w:szCs w:val="24"/>
        </w:rPr>
        <w:t xml:space="preserve"> civil. Rescisão de contrato de </w:t>
      </w:r>
      <w:r w:rsidRPr="0028592E">
        <w:rPr>
          <w:rFonts w:ascii="Arial" w:hAnsi="Arial" w:cs="Arial"/>
          <w:sz w:val="24"/>
          <w:szCs w:val="24"/>
        </w:rPr>
        <w:t>compra e venda de imóvel e reivindicatória. Cláusula penal e perdas 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 xml:space="preserve">danos. </w:t>
      </w:r>
      <w:r w:rsidR="006B04EF" w:rsidRPr="0028592E">
        <w:rPr>
          <w:rFonts w:ascii="Arial" w:hAnsi="Arial" w:cs="Arial"/>
          <w:sz w:val="24"/>
          <w:szCs w:val="24"/>
        </w:rPr>
        <w:t>Imaculabilidade</w:t>
      </w:r>
      <w:r w:rsidRPr="0028592E">
        <w:rPr>
          <w:rFonts w:ascii="Arial" w:hAnsi="Arial" w:cs="Arial"/>
          <w:sz w:val="24"/>
          <w:szCs w:val="24"/>
        </w:rPr>
        <w:t>. É possível emendar a inicial, convertendo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pleito possessório em petitório, mormente quando efetuada antes da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citação dos réus. Admissível a reivindicatória quando simultaneamente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rescindido o contrato de compra e venda. O pagamento de cláusula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penal compensatória exclui a possibilidade de exigir-se ainda a solução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 perdas e danos. Recursos especiais parcialmente conhecidos e,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nessa parte, providos” (REsp 556.620/MT – Recurso Especial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2003/0084103-7 – Ministro Cesar Asfor Rocha – Quarta Turma –</w:t>
      </w:r>
      <w:r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10.05.2004)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Ad argumentandum tantum, já que não há falar-se em cláusula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penal em virtude da ausência de culpa da ré, o art. 389 do Código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Civil determina: Não cumprida a obrigação, responde o devedor por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perdas e danos, mais juros e atualização monetária segundo índices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oficiais regularmente estabelecidos, e honorários de advogado.</w:t>
      </w:r>
    </w:p>
    <w:p w14:paraId="1DA1BD2D" w14:textId="06C420CD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Entretanto, esses prejuízos de</w:t>
      </w:r>
      <w:r w:rsidR="006B04EF">
        <w:rPr>
          <w:rFonts w:ascii="Arial" w:hAnsi="Arial" w:cs="Arial"/>
          <w:sz w:val="24"/>
          <w:szCs w:val="24"/>
        </w:rPr>
        <w:t xml:space="preserve">vem ser provados e o ônus dessa </w:t>
      </w:r>
      <w:r w:rsidRPr="0028592E">
        <w:rPr>
          <w:rFonts w:ascii="Arial" w:hAnsi="Arial" w:cs="Arial"/>
          <w:sz w:val="24"/>
          <w:szCs w:val="24"/>
        </w:rPr>
        <w:t>prova pertence ao prejudicado.</w:t>
      </w:r>
    </w:p>
    <w:p w14:paraId="08378C66" w14:textId="27A5838C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Posta assim a questão, a autora n</w:t>
      </w:r>
      <w:r w:rsidR="006B04EF">
        <w:rPr>
          <w:rFonts w:ascii="Arial" w:hAnsi="Arial" w:cs="Arial"/>
          <w:sz w:val="24"/>
          <w:szCs w:val="24"/>
        </w:rPr>
        <w:t xml:space="preserve">ão comprovou qualquer prejuízo; </w:t>
      </w:r>
      <w:r w:rsidRPr="0028592E">
        <w:rPr>
          <w:rFonts w:ascii="Arial" w:hAnsi="Arial" w:cs="Arial"/>
          <w:sz w:val="24"/>
          <w:szCs w:val="24"/>
        </w:rPr>
        <w:t>sequer o recolhimento dos tributos que pretende cobrar da ré.</w:t>
      </w:r>
    </w:p>
    <w:p w14:paraId="144BBA55" w14:textId="78DF6860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Se o valor prefixado não é suficient</w:t>
      </w:r>
      <w:r w:rsidR="006B04EF">
        <w:rPr>
          <w:rFonts w:ascii="Arial" w:hAnsi="Arial" w:cs="Arial"/>
          <w:sz w:val="24"/>
          <w:szCs w:val="24"/>
        </w:rPr>
        <w:t xml:space="preserve">e para cobrir as perdas e danos </w:t>
      </w:r>
      <w:r w:rsidRPr="0028592E">
        <w:rPr>
          <w:rFonts w:ascii="Arial" w:hAnsi="Arial" w:cs="Arial"/>
          <w:sz w:val="24"/>
          <w:szCs w:val="24"/>
        </w:rPr>
        <w:t>em face da inexecução, o credor deverá deixar de lado a estipulação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da cláusula penal e cobrar os prejuízos experimentados provando-os,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mas, jamais, cumular uns e outros.</w:t>
      </w:r>
    </w:p>
    <w:p w14:paraId="5AE40A85" w14:textId="7633D51D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Interpretando o art. 918 do Código</w:t>
      </w:r>
      <w:r w:rsidR="006B04EF">
        <w:rPr>
          <w:rFonts w:ascii="Arial" w:hAnsi="Arial" w:cs="Arial"/>
          <w:sz w:val="24"/>
          <w:szCs w:val="24"/>
        </w:rPr>
        <w:t xml:space="preserve"> Civil de 1916, que corresponde </w:t>
      </w:r>
      <w:r w:rsidRPr="0028592E">
        <w:rPr>
          <w:rFonts w:ascii="Arial" w:hAnsi="Arial" w:cs="Arial"/>
          <w:sz w:val="24"/>
          <w:szCs w:val="24"/>
        </w:rPr>
        <w:t>ao art. 410 do novo Código Civil, ensina Silvio Rodrigues:</w:t>
      </w:r>
    </w:p>
    <w:p w14:paraId="1A9F62B5" w14:textId="7567B6FD" w:rsid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“Portanto, tem o devedor a escolha. Ou </w:t>
      </w:r>
      <w:r w:rsidR="006B04EF">
        <w:rPr>
          <w:rFonts w:ascii="Arial" w:hAnsi="Arial" w:cs="Arial"/>
          <w:sz w:val="24"/>
          <w:szCs w:val="24"/>
        </w:rPr>
        <w:t xml:space="preserve">prefere o remédio ordinário que </w:t>
      </w:r>
      <w:r w:rsidRPr="0028592E">
        <w:rPr>
          <w:rFonts w:ascii="Arial" w:hAnsi="Arial" w:cs="Arial"/>
          <w:sz w:val="24"/>
          <w:szCs w:val="24"/>
        </w:rPr>
        <w:t>a lei lhe confere, e reclama indenização dos danos, como se a cláusula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penal inexistisse; ou, se lhe parecer mais conveniente, demanda apenas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 multa convencional, ficando dispensado de evidenciar a existência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qualquer prejuízo” (Silvio Rodrigues, Direito Civil. Parte geral. Das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obrigações. São Paulo: Saraiva, 1991, p. 93).</w:t>
      </w:r>
    </w:p>
    <w:p w14:paraId="26E3FB60" w14:textId="77777777" w:rsidR="006B04EF" w:rsidRP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26964C" w14:textId="5BDBCF93" w:rsidR="0028592E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B04EF">
        <w:rPr>
          <w:rFonts w:ascii="Arial" w:hAnsi="Arial" w:cs="Arial"/>
          <w:b/>
          <w:sz w:val="24"/>
          <w:szCs w:val="24"/>
        </w:rPr>
        <w:t xml:space="preserve">VII – CÓDIGO DE DEFESA DO CONSUMIDOR, ART. 53 – IMPOSSIBILIDADE DE PERDIMENTO DAS PARCELAS A JURISPRUDÊNCIA PÁTRIA JÁ FIRMOU ENTENDIMENTO PACÍFICO ACERCA DA </w:t>
      </w:r>
      <w:r w:rsidRPr="006B04EF">
        <w:rPr>
          <w:rFonts w:ascii="Arial" w:hAnsi="Arial" w:cs="Arial"/>
          <w:b/>
          <w:sz w:val="24"/>
          <w:szCs w:val="24"/>
        </w:rPr>
        <w:lastRenderedPageBreak/>
        <w:t>IMPOSSIBILIDADE DE PERDIMENTO DAS PARCELAS PAGAS NOS TERMOS PRETENDIDOS PELA AUTORA.</w:t>
      </w:r>
    </w:p>
    <w:p w14:paraId="1AB72388" w14:textId="77777777" w:rsidR="006B04EF" w:rsidRPr="006B04EF" w:rsidRDefault="006B04EF" w:rsidP="006B04E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060B049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Com efeito, dispõe o art. 53 da Lei 8.078/1990:</w:t>
      </w:r>
    </w:p>
    <w:p w14:paraId="54DEA0B3" w14:textId="0F076195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“Nos contratos de compra e vend</w:t>
      </w:r>
      <w:r w:rsidR="006B04EF">
        <w:rPr>
          <w:rFonts w:ascii="Arial" w:hAnsi="Arial" w:cs="Arial"/>
          <w:sz w:val="24"/>
          <w:szCs w:val="24"/>
        </w:rPr>
        <w:t xml:space="preserve">a de móveis ou imóveis mediante </w:t>
      </w:r>
      <w:r w:rsidRPr="0028592E">
        <w:rPr>
          <w:rFonts w:ascii="Arial" w:hAnsi="Arial" w:cs="Arial"/>
          <w:sz w:val="24"/>
          <w:szCs w:val="24"/>
        </w:rPr>
        <w:t>pagamento em prestações, bem como nas alienações fiduciárias em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garantia, consideram-se nulas de pleno direito as cláusulas que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estabeleçam a perda total das prestações pagas em benefício do credor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que, em razão do inadimplemento, pleitear a resolução do contrato e a</w:t>
      </w:r>
      <w:r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 xml:space="preserve">retomada do produto </w:t>
      </w:r>
      <w:r w:rsidR="006B04EF" w:rsidRPr="0028592E">
        <w:rPr>
          <w:rFonts w:ascii="Arial" w:hAnsi="Arial" w:cs="Arial"/>
          <w:sz w:val="24"/>
          <w:szCs w:val="24"/>
        </w:rPr>
        <w:t>alienado. ”</w:t>
      </w:r>
    </w:p>
    <w:p w14:paraId="42299B16" w14:textId="305FAAEC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Em tal situação, a perda total da</w:t>
      </w:r>
      <w:r w:rsidR="006B04EF">
        <w:rPr>
          <w:rFonts w:ascii="Arial" w:hAnsi="Arial" w:cs="Arial"/>
          <w:sz w:val="24"/>
          <w:szCs w:val="24"/>
        </w:rPr>
        <w:t xml:space="preserve">s prestações pagas significaria </w:t>
      </w:r>
      <w:r w:rsidRPr="0028592E">
        <w:rPr>
          <w:rFonts w:ascii="Arial" w:hAnsi="Arial" w:cs="Arial"/>
          <w:sz w:val="24"/>
          <w:szCs w:val="24"/>
        </w:rPr>
        <w:t>verdadeiro enriquecimento ilícito por parte do credor, pois o devedor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que pagou parte do preço, mas não o pagou por inteiro, perderia 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coisa e as prestações pagas. Em contrapartida, o credor receberia de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volta a coisa e conservaria as prestações pagas (Alberto do Amaral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Jr., Comentários ao Código de Defesa do Consumidor – obra coletiva,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coord. Juarez de Oliveira. São Paulo: Saraiva, 1991, p. 202).</w:t>
      </w:r>
    </w:p>
    <w:p w14:paraId="25319A96" w14:textId="6E22F732" w:rsidR="0028592E" w:rsidRPr="0028592E" w:rsidRDefault="0028592E" w:rsidP="006B04E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Nesse sentido, a ré pede vêni</w:t>
      </w:r>
      <w:r w:rsidR="006B04EF">
        <w:rPr>
          <w:rFonts w:ascii="Arial" w:hAnsi="Arial" w:cs="Arial"/>
          <w:sz w:val="24"/>
          <w:szCs w:val="24"/>
        </w:rPr>
        <w:t xml:space="preserve">a para citar as decisões abaixo </w:t>
      </w:r>
      <w:r w:rsidRPr="0028592E">
        <w:rPr>
          <w:rFonts w:ascii="Arial" w:hAnsi="Arial" w:cs="Arial"/>
          <w:sz w:val="24"/>
          <w:szCs w:val="24"/>
        </w:rPr>
        <w:t>colacionadas admitindo o perdimento de 10% dos valores pagos:</w:t>
      </w:r>
    </w:p>
    <w:p w14:paraId="3B2A9BFD" w14:textId="4BA87797" w:rsid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Superior Tribunal de Justiça. “C</w:t>
      </w:r>
      <w:r w:rsidR="006B04EF">
        <w:rPr>
          <w:rFonts w:ascii="Arial" w:hAnsi="Arial" w:cs="Arial"/>
          <w:sz w:val="24"/>
          <w:szCs w:val="24"/>
        </w:rPr>
        <w:t xml:space="preserve">ompromisso de compra e venda de </w:t>
      </w:r>
      <w:r w:rsidRPr="0028592E">
        <w:rPr>
          <w:rFonts w:ascii="Arial" w:hAnsi="Arial" w:cs="Arial"/>
          <w:sz w:val="24"/>
          <w:szCs w:val="24"/>
        </w:rPr>
        <w:t>imóvel. Perda de parte das prestações pagas. Percentual que impõe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ônus exagerado para o promitente comprador. Contrato firmado na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vigência do Código de Defesa do Consumidor. Possibilidade de redução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pelo juiz. Razoabilidade da retenção de 10% das parcelas pagas.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Precedentes. Recurso parcialmente acolhido. I – Assentado na instância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monocrática que a aplicação da cláusula penal, como pactuada no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compromisso de compra e venda de imóvel, importaria em ônus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excessivo para o comprador, impondo-lhe, na prática, a perda da quase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totalidade das prestações pagas, e atendendo-se ao espírito do que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dispõe o art. 53 do Código de Defesa do Consumidor, cumpre ao Juiz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adequar o percentual de perda das parcelas pagas a um montante</w:t>
      </w:r>
      <w:r w:rsidR="006B04E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razoável. II – A jurisprudência da Quarta Turma tem considerado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razoável, em princípio, a retenção pelo promitente vendedor de 10% do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total das parcelas quitadas pelo comprador, levando-se em conta que 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vendedor fica com a propriedade do imóvel, podendo renegociá-lo.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Relator: Ministro Salvio de Figueiredo Teixeira” (Acórdão nº 85.936/SP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 xml:space="preserve">(9600025029) – Recurso Especial – decisão: por unanimidade, </w:t>
      </w:r>
      <w:r w:rsidRPr="0028592E">
        <w:rPr>
          <w:rFonts w:ascii="Arial" w:hAnsi="Arial" w:cs="Arial"/>
          <w:sz w:val="24"/>
          <w:szCs w:val="24"/>
        </w:rPr>
        <w:lastRenderedPageBreak/>
        <w:t>conhecer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do recurso e dar-lhe provimento parcial – Data da decisão: 18.06.1998 –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4ª Turma – publicação: DJ de 21.09.1998, p. 166).</w:t>
      </w:r>
    </w:p>
    <w:p w14:paraId="1900BBB1" w14:textId="77777777" w:rsidR="00452C1F" w:rsidRP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E8D850" w14:textId="323E2948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Superior Tribunal de Justiça. </w:t>
      </w:r>
      <w:r w:rsidR="00452C1F">
        <w:rPr>
          <w:rFonts w:ascii="Arial" w:hAnsi="Arial" w:cs="Arial"/>
          <w:sz w:val="24"/>
          <w:szCs w:val="24"/>
        </w:rPr>
        <w:t xml:space="preserve">“Agravo regimental em agravo de </w:t>
      </w:r>
      <w:r w:rsidRPr="0028592E">
        <w:rPr>
          <w:rFonts w:ascii="Arial" w:hAnsi="Arial" w:cs="Arial"/>
          <w:sz w:val="24"/>
          <w:szCs w:val="24"/>
        </w:rPr>
        <w:t>instrumento. Direito Civil. Promessa de compra e venda. Resilição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pleiteada pelo promissário comprador. Devolução das parcelas pagas.</w:t>
      </w:r>
    </w:p>
    <w:p w14:paraId="3F8E5BC7" w14:textId="7D5C3063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Percentual que deve refletir as peculiar</w:t>
      </w:r>
      <w:r w:rsidR="00452C1F">
        <w:rPr>
          <w:rFonts w:ascii="Arial" w:hAnsi="Arial" w:cs="Arial"/>
          <w:sz w:val="24"/>
          <w:szCs w:val="24"/>
        </w:rPr>
        <w:t xml:space="preserve">idades do caso concreto. Agravo </w:t>
      </w:r>
      <w:r w:rsidRPr="0028592E">
        <w:rPr>
          <w:rFonts w:ascii="Arial" w:hAnsi="Arial" w:cs="Arial"/>
          <w:sz w:val="24"/>
          <w:szCs w:val="24"/>
        </w:rPr>
        <w:t>improvido. 1. Esta Corte Superior, à luz de precedentes firmados pela</w:t>
      </w:r>
    </w:p>
    <w:p w14:paraId="47EB2A6D" w14:textId="0AD233C3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Segunda Seção, entende que ‘o compromissário comprador que deixa de</w:t>
      </w:r>
      <w:r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cumprir o contrato em face da insuport</w:t>
      </w:r>
      <w:r w:rsidR="00452C1F">
        <w:rPr>
          <w:rFonts w:ascii="Arial" w:hAnsi="Arial" w:cs="Arial"/>
          <w:sz w:val="24"/>
          <w:szCs w:val="24"/>
        </w:rPr>
        <w:t xml:space="preserve">abilidade da obrigação assumida </w:t>
      </w:r>
      <w:r w:rsidRPr="0028592E">
        <w:rPr>
          <w:rFonts w:ascii="Arial" w:hAnsi="Arial" w:cs="Arial"/>
          <w:sz w:val="24"/>
          <w:szCs w:val="24"/>
        </w:rPr>
        <w:t>tem o direito de promover ação a fim de receber a restituição das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importâncias pagas’ (EREsp 59.870/SP, Rel. Ministro Barros Monteiro,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Segunda Seção, julgado em 10.04.2002, DJ 09.12.2002 p. 281). 2.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Porém, o percentual a ser retido pel</w:t>
      </w:r>
      <w:r w:rsidR="00452C1F">
        <w:rPr>
          <w:rFonts w:ascii="Arial" w:hAnsi="Arial" w:cs="Arial"/>
          <w:sz w:val="24"/>
          <w:szCs w:val="24"/>
        </w:rPr>
        <w:t xml:space="preserve">o vendedor, bem como o valor da </w:t>
      </w:r>
      <w:r w:rsidRPr="0028592E">
        <w:rPr>
          <w:rFonts w:ascii="Arial" w:hAnsi="Arial" w:cs="Arial"/>
          <w:sz w:val="24"/>
          <w:szCs w:val="24"/>
        </w:rPr>
        <w:t>indenização a ser paga como contraprestação pelo uso do imóvel, são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fixados à luz das particularidades do caso concreto, razão pela qual se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mostra inviável a via do recurso especial ao desiderato de rever 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 xml:space="preserve">quantum fixado nas instâncias inaugurais de jurisdição (Súmula 07). 3.Tendo em vista que o valor de retenção </w:t>
      </w:r>
      <w:r w:rsidR="00452C1F">
        <w:rPr>
          <w:rFonts w:ascii="Arial" w:hAnsi="Arial" w:cs="Arial"/>
          <w:sz w:val="24"/>
          <w:szCs w:val="24"/>
        </w:rPr>
        <w:t xml:space="preserve">determinado pelo Tribunal a quo </w:t>
      </w:r>
      <w:r w:rsidRPr="0028592E">
        <w:rPr>
          <w:rFonts w:ascii="Arial" w:hAnsi="Arial" w:cs="Arial"/>
          <w:sz w:val="24"/>
          <w:szCs w:val="24"/>
        </w:rPr>
        <w:t>(10% das parcelas pagas) não se distancia do fixado em diversas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ocasiões por esta Corte Superior, a decisão ora agravada deve ser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mantida. 4. Agravo regimental improvido” (AgRg no Ag 1.100.908/RO,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Rel. Ministro Luis Felipe Salomão, Quarta Turma, julgado em 18.08.2009,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DJe 02.09.2009).</w:t>
      </w:r>
    </w:p>
    <w:p w14:paraId="1E7C0EC6" w14:textId="2BB671BB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Tribunal de Justiça de São Paulo. “</w:t>
      </w:r>
      <w:r w:rsidR="00452C1F">
        <w:rPr>
          <w:rFonts w:ascii="Arial" w:hAnsi="Arial" w:cs="Arial"/>
          <w:sz w:val="24"/>
          <w:szCs w:val="24"/>
        </w:rPr>
        <w:t xml:space="preserve">Compromisso de compra e venda – </w:t>
      </w:r>
      <w:r w:rsidRPr="0028592E">
        <w:rPr>
          <w:rFonts w:ascii="Arial" w:hAnsi="Arial" w:cs="Arial"/>
          <w:sz w:val="24"/>
          <w:szCs w:val="24"/>
        </w:rPr>
        <w:t>ação de rescisão contratual c.c. restituição de valores de danos morais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– rescisão – indadimplência do comprador – contrato rescindido –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retenção pela vendedora de 18% dos valores pagos – impossibilidade –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percentual que se afasta do usualmente aplicado em casos sem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utilização do imóvel pelo comprador – retenção de 10% que bem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indeniza a vendedora pelos gastos que com administração de um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negócio – devolução de todo valor – taxas de corretagem e SATI que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devem também ser devolvidas – ônus da sucumbência exclusivos da ré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– sentença reformada. Recurso provido” (Relator Neves Amorim –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Comarca: São Paulo – Órgão julgador: 2ª Câmara de Direito Privado –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Data do julgamento: 01.09.2015 – Data de registro: 02.09.2015).</w:t>
      </w:r>
    </w:p>
    <w:p w14:paraId="363F4951" w14:textId="47C6A657" w:rsid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Entretanto, entende a ré que mesmo nessa hipótese (perdimento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10% do valor pago), mister se faz a culpa, inexistente no caso vertente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como amplamente logrou demonstrar.</w:t>
      </w:r>
    </w:p>
    <w:p w14:paraId="2AE84155" w14:textId="77777777" w:rsidR="00452C1F" w:rsidRP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1D5E92" w14:textId="44B0F245" w:rsid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52C1F">
        <w:rPr>
          <w:rFonts w:ascii="Arial" w:hAnsi="Arial" w:cs="Arial"/>
          <w:b/>
          <w:sz w:val="24"/>
          <w:szCs w:val="24"/>
        </w:rPr>
        <w:t>VIII – RECONVENÇÃO (CPC, ART. 343) – CULPA DA AUTORA PELA RESOLUÇÃO – INDENIZAÇÃO E RETENÇÃO POR BENFEITORIAS</w:t>
      </w:r>
    </w:p>
    <w:p w14:paraId="534B1283" w14:textId="77777777" w:rsidR="00452C1F" w:rsidRPr="00452C1F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DC41D5E" w14:textId="4E616079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Como amplamente demonstra</w:t>
      </w:r>
      <w:r w:rsidR="00452C1F">
        <w:rPr>
          <w:rFonts w:ascii="Arial" w:hAnsi="Arial" w:cs="Arial"/>
          <w:sz w:val="24"/>
          <w:szCs w:val="24"/>
        </w:rPr>
        <w:t xml:space="preserve">do nesta resposta, a culpa pela </w:t>
      </w:r>
      <w:r w:rsidRPr="0028592E">
        <w:rPr>
          <w:rFonts w:ascii="Arial" w:hAnsi="Arial" w:cs="Arial"/>
          <w:sz w:val="24"/>
          <w:szCs w:val="24"/>
        </w:rPr>
        <w:t>resolução do compromisso de compra e venda celebrado entre as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partes é exclusivamente da autora, que fez constar cláusulas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abusivas, notadamente quanto à forma ilegal de contagem de juros</w:t>
      </w:r>
      <w:r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(anatocismo) e, bem assim, impossibilitou o cumprimento da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obrigação.</w:t>
      </w:r>
    </w:p>
    <w:p w14:paraId="3588FC7D" w14:textId="7F81CCB0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Demais disso, nos termos do art. 1.2</w:t>
      </w:r>
      <w:r w:rsidR="00452C1F">
        <w:rPr>
          <w:rFonts w:ascii="Arial" w:hAnsi="Arial" w:cs="Arial"/>
          <w:sz w:val="24"/>
          <w:szCs w:val="24"/>
        </w:rPr>
        <w:t xml:space="preserve">19 do Código Civil c/c art. 51, </w:t>
      </w:r>
      <w:r w:rsidRPr="0028592E">
        <w:rPr>
          <w:rFonts w:ascii="Arial" w:hAnsi="Arial" w:cs="Arial"/>
          <w:sz w:val="24"/>
          <w:szCs w:val="24"/>
        </w:rPr>
        <w:t>XVI, do CDC, a ré faz jus ao direito de retenção pelas benfeitorias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úteis e necessárias que introduziu no imóvel, conforme descrição 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caracterização em documento anexo à presente (documento 3).</w:t>
      </w:r>
    </w:p>
    <w:p w14:paraId="28265F95" w14:textId="5618100F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Nesse sentido, é de se dizer que o </w:t>
      </w:r>
      <w:r w:rsidR="00452C1F">
        <w:rPr>
          <w:rFonts w:ascii="Arial" w:hAnsi="Arial" w:cs="Arial"/>
          <w:sz w:val="24"/>
          <w:szCs w:val="24"/>
        </w:rPr>
        <w:t xml:space="preserve">§ 4º da cláusula 17 do contrato </w:t>
      </w:r>
      <w:r w:rsidRPr="0028592E">
        <w:rPr>
          <w:rFonts w:ascii="Arial" w:hAnsi="Arial" w:cs="Arial"/>
          <w:sz w:val="24"/>
          <w:szCs w:val="24"/>
        </w:rPr>
        <w:t>(documento 2 da inicial) é imoral, afrontando os princípios da boa-fé 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vedação do enriquecimento sem causa. Além de imoral, é ilegal a teor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do que dispõem os arts. 6º, IV, V; 51, I, IV, XV do Código de Defesa do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Consumidor.</w:t>
      </w:r>
    </w:p>
    <w:p w14:paraId="632DA6B3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Ora, a ré introduziu, de boa-fé, acessões e benfeitorias.</w:t>
      </w:r>
    </w:p>
    <w:p w14:paraId="30E484AB" w14:textId="6F37C095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O art. 1.219 do Código Civil gara</w:t>
      </w:r>
      <w:r w:rsidR="00452C1F">
        <w:rPr>
          <w:rFonts w:ascii="Arial" w:hAnsi="Arial" w:cs="Arial"/>
          <w:sz w:val="24"/>
          <w:szCs w:val="24"/>
        </w:rPr>
        <w:t xml:space="preserve">nte o direito de retenção pelas </w:t>
      </w:r>
      <w:r w:rsidRPr="0028592E">
        <w:rPr>
          <w:rFonts w:ascii="Arial" w:hAnsi="Arial" w:cs="Arial"/>
          <w:sz w:val="24"/>
          <w:szCs w:val="24"/>
        </w:rPr>
        <w:t>benfeitorias úteis e necessárias, assegurando, igualmente, o direito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indenização ao possuidor de boa-fé.</w:t>
      </w:r>
    </w:p>
    <w:p w14:paraId="1EE8AF49" w14:textId="11E764F5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Assim, de acordo com o art. 51, </w:t>
      </w:r>
      <w:r w:rsidR="00452C1F">
        <w:rPr>
          <w:rFonts w:ascii="Arial" w:hAnsi="Arial" w:cs="Arial"/>
          <w:sz w:val="24"/>
          <w:szCs w:val="24"/>
        </w:rPr>
        <w:t xml:space="preserve">I, da Lei 8.078/1990 (CDC), que </w:t>
      </w:r>
      <w:r w:rsidRPr="0028592E">
        <w:rPr>
          <w:rFonts w:ascii="Arial" w:hAnsi="Arial" w:cs="Arial"/>
          <w:sz w:val="24"/>
          <w:szCs w:val="24"/>
        </w:rPr>
        <w:t>inquina de nulidade cláusulas que impliquem a renúncia ou disposição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 direitos, é nulo o § 4º da cláusula 17 do contrato, que determina 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perdimento total das benfeitorias.</w:t>
      </w:r>
    </w:p>
    <w:p w14:paraId="4A21A6B7" w14:textId="7F22E65D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Portanto, a ré possui cristalino dire</w:t>
      </w:r>
      <w:r w:rsidR="00452C1F">
        <w:rPr>
          <w:rFonts w:ascii="Arial" w:hAnsi="Arial" w:cs="Arial"/>
          <w:sz w:val="24"/>
          <w:szCs w:val="24"/>
        </w:rPr>
        <w:t xml:space="preserve">ito de retenção do imóvel pelas </w:t>
      </w:r>
      <w:r w:rsidRPr="0028592E">
        <w:rPr>
          <w:rFonts w:ascii="Arial" w:hAnsi="Arial" w:cs="Arial"/>
          <w:sz w:val="24"/>
          <w:szCs w:val="24"/>
        </w:rPr>
        <w:t>benfeitorias que introduziu, devidamente descritas e caracterizadas no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documento 3.</w:t>
      </w:r>
    </w:p>
    <w:p w14:paraId="08058ABB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Nesse sentido, exemplar decisão:</w:t>
      </w:r>
    </w:p>
    <w:p w14:paraId="14FF044B" w14:textId="4A7EC2AA" w:rsid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Tribunal de Justiça de São Paulo. </w:t>
      </w:r>
      <w:r w:rsidR="00452C1F">
        <w:rPr>
          <w:rFonts w:ascii="Arial" w:hAnsi="Arial" w:cs="Arial"/>
          <w:sz w:val="24"/>
          <w:szCs w:val="24"/>
        </w:rPr>
        <w:t xml:space="preserve">“Compromisso de venda e compra. </w:t>
      </w:r>
      <w:r w:rsidRPr="0028592E">
        <w:rPr>
          <w:rFonts w:ascii="Arial" w:hAnsi="Arial" w:cs="Arial"/>
          <w:sz w:val="24"/>
          <w:szCs w:val="24"/>
        </w:rPr>
        <w:t>Rescisão do contrato, reintegração de posse e condenação em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 xml:space="preserve">pagamento de </w:t>
      </w:r>
      <w:r w:rsidRPr="0028592E">
        <w:rPr>
          <w:rFonts w:ascii="Arial" w:hAnsi="Arial" w:cs="Arial"/>
          <w:sz w:val="24"/>
          <w:szCs w:val="24"/>
        </w:rPr>
        <w:lastRenderedPageBreak/>
        <w:t>alugueres. Necessária devolução dos valores pagos pela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compradora e valores referentes a benfeitorias. Sentença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procedência da ação e acolhimento parcial da reconvenção. Mais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adequado declarar a sucumbência recíproca. Recurso provido em parte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para essa finalidade” (Apelação 0008387-56.2011.8.26.0248 – Relator: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Teixeira Leite – Comarca: Indaiatuba – Órgão julgador: 4ª Câmara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Direito Privado – Data do julgamento: 26.03.2015 – Data de registro: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28.03.2015).</w:t>
      </w:r>
    </w:p>
    <w:p w14:paraId="7BFED22A" w14:textId="77777777" w:rsidR="00452C1F" w:rsidRP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59EE53" w14:textId="22ABEA0A" w:rsid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52C1F">
        <w:rPr>
          <w:rFonts w:ascii="Arial" w:hAnsi="Arial" w:cs="Arial"/>
          <w:b/>
          <w:sz w:val="24"/>
          <w:szCs w:val="24"/>
        </w:rPr>
        <w:t>IX – PEDIDO DE TUTELA PROVISÓRIA DE URGÊNCIA DE NATUREZA ANTECIPADA</w:t>
      </w:r>
    </w:p>
    <w:p w14:paraId="383E4179" w14:textId="77777777" w:rsidR="00452C1F" w:rsidRPr="00452C1F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AC8559A" w14:textId="6F5547C0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Vislumbra-se que Vossa Excelência </w:t>
      </w:r>
      <w:r w:rsidR="00452C1F">
        <w:rPr>
          <w:rFonts w:ascii="Arial" w:hAnsi="Arial" w:cs="Arial"/>
          <w:sz w:val="24"/>
          <w:szCs w:val="24"/>
        </w:rPr>
        <w:t xml:space="preserve">não deferiu a tutela provisória </w:t>
      </w:r>
      <w:r w:rsidRPr="0028592E">
        <w:rPr>
          <w:rFonts w:ascii="Arial" w:hAnsi="Arial" w:cs="Arial"/>
          <w:sz w:val="24"/>
          <w:szCs w:val="24"/>
        </w:rPr>
        <w:t>requerida na exordial, postergando a decisão para momento posterior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à audiência de conciliação e eventual defesa.</w:t>
      </w:r>
    </w:p>
    <w:p w14:paraId="0D00722B" w14:textId="21CABD60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Por todo o exposto, resta inviável a tutela</w:t>
      </w:r>
      <w:r w:rsidR="00452C1F">
        <w:rPr>
          <w:rFonts w:ascii="Arial" w:hAnsi="Arial" w:cs="Arial"/>
          <w:sz w:val="24"/>
          <w:szCs w:val="24"/>
        </w:rPr>
        <w:t xml:space="preserve"> antecipatória pretendida </w:t>
      </w:r>
      <w:r w:rsidRPr="0028592E">
        <w:rPr>
          <w:rFonts w:ascii="Arial" w:hAnsi="Arial" w:cs="Arial"/>
          <w:sz w:val="24"/>
          <w:szCs w:val="24"/>
        </w:rPr>
        <w:t>pela autora. A uma, porque a ré possui inequívoco direito de retenção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pelas benfeitorias que introduziu no imóvel e, a duas, porque não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estão presentes os requisitos dos arts. 294 e seguintes e 300 do</w:t>
      </w:r>
    </w:p>
    <w:p w14:paraId="65288B80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Código de Processo Civil, sequer demonstrados na exordial.</w:t>
      </w:r>
    </w:p>
    <w:p w14:paraId="117BCF66" w14:textId="6AF3CA5F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Tornou-se praxe o requerimento de</w:t>
      </w:r>
      <w:r w:rsidR="00452C1F">
        <w:rPr>
          <w:rFonts w:ascii="Arial" w:hAnsi="Arial" w:cs="Arial"/>
          <w:sz w:val="24"/>
          <w:szCs w:val="24"/>
        </w:rPr>
        <w:t xml:space="preserve"> tutela antecipada nas ações de </w:t>
      </w:r>
      <w:r w:rsidRPr="0028592E">
        <w:rPr>
          <w:rFonts w:ascii="Arial" w:hAnsi="Arial" w:cs="Arial"/>
          <w:sz w:val="24"/>
          <w:szCs w:val="24"/>
        </w:rPr>
        <w:t>conhecimento, mesmo sem fundamento. Exatamente assim procede 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autora – tudo pede para algo conseguir – requerendo uma tutela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urgência sem demonstrar os requisitos da medida de exceção.</w:t>
      </w:r>
    </w:p>
    <w:p w14:paraId="13429F0B" w14:textId="12272817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Ora, o art. 300 do Código de Process</w:t>
      </w:r>
      <w:r w:rsidR="00452C1F">
        <w:rPr>
          <w:rFonts w:ascii="Arial" w:hAnsi="Arial" w:cs="Arial"/>
          <w:sz w:val="24"/>
          <w:szCs w:val="24"/>
        </w:rPr>
        <w:t xml:space="preserve">o Civil requer indelevelmente o </w:t>
      </w:r>
      <w:r w:rsidRPr="0028592E">
        <w:rPr>
          <w:rFonts w:ascii="Arial" w:hAnsi="Arial" w:cs="Arial"/>
          <w:sz w:val="24"/>
          <w:szCs w:val="24"/>
        </w:rPr>
        <w:t>perigo na demora da prestação da tutela jurisdicional (periculum in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mora).</w:t>
      </w:r>
    </w:p>
    <w:p w14:paraId="7F208C6E" w14:textId="0B0AD939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Com efeito, este requisito não es</w:t>
      </w:r>
      <w:r w:rsidR="00452C1F">
        <w:rPr>
          <w:rFonts w:ascii="Arial" w:hAnsi="Arial" w:cs="Arial"/>
          <w:sz w:val="24"/>
          <w:szCs w:val="24"/>
        </w:rPr>
        <w:t xml:space="preserve">tá presente, mormente que o bem </w:t>
      </w:r>
      <w:r w:rsidRPr="0028592E">
        <w:rPr>
          <w:rFonts w:ascii="Arial" w:hAnsi="Arial" w:cs="Arial"/>
          <w:sz w:val="24"/>
          <w:szCs w:val="24"/>
        </w:rPr>
        <w:t>da vida é o imóvel, que não desaparecerá até o deslinde da ação.</w:t>
      </w:r>
    </w:p>
    <w:p w14:paraId="0C500762" w14:textId="06C63D02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Demais disso, a teor do </w:t>
      </w:r>
      <w:r w:rsidR="00452C1F">
        <w:rPr>
          <w:rFonts w:ascii="Arial" w:hAnsi="Arial" w:cs="Arial"/>
          <w:sz w:val="24"/>
          <w:szCs w:val="24"/>
        </w:rPr>
        <w:t xml:space="preserve">pedido formulado pela autora de </w:t>
      </w:r>
      <w:r w:rsidRPr="0028592E">
        <w:rPr>
          <w:rFonts w:ascii="Arial" w:hAnsi="Arial" w:cs="Arial"/>
          <w:sz w:val="24"/>
          <w:szCs w:val="24"/>
        </w:rPr>
        <w:t>autorização da venda do imóvel, há risco de comprometimento do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direito de terceiros e da segurança dos negócios jurídicos, o que torna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impossível a tutela antecipada.</w:t>
      </w:r>
    </w:p>
    <w:p w14:paraId="43E3BE0C" w14:textId="4BBE019B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O art. 300, § 3º, do Código de </w:t>
      </w:r>
      <w:r w:rsidR="00452C1F">
        <w:rPr>
          <w:rFonts w:ascii="Arial" w:hAnsi="Arial" w:cs="Arial"/>
          <w:sz w:val="24"/>
          <w:szCs w:val="24"/>
        </w:rPr>
        <w:t xml:space="preserve">Processo Civil impede, de forma </w:t>
      </w:r>
      <w:r w:rsidRPr="0028592E">
        <w:rPr>
          <w:rFonts w:ascii="Arial" w:hAnsi="Arial" w:cs="Arial"/>
          <w:sz w:val="24"/>
          <w:szCs w:val="24"/>
        </w:rPr>
        <w:t>absoluta, o resultado consistente em alienação de domínio, efeito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direto da tutela antecipatória desejada, inferência que se extrai da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irreversibilidade da medida, se adotada.</w:t>
      </w:r>
    </w:p>
    <w:p w14:paraId="12FEB1D2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Nesse sentido:</w:t>
      </w:r>
    </w:p>
    <w:p w14:paraId="4ED800C6" w14:textId="68FD9CE4" w:rsid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Tribunal de Justiça de São Paulo. “Tu</w:t>
      </w:r>
      <w:r w:rsidR="00452C1F">
        <w:rPr>
          <w:rFonts w:ascii="Arial" w:hAnsi="Arial" w:cs="Arial"/>
          <w:sz w:val="24"/>
          <w:szCs w:val="24"/>
        </w:rPr>
        <w:t xml:space="preserve">tela antecipada. Indeferimento. </w:t>
      </w:r>
      <w:r w:rsidRPr="0028592E">
        <w:rPr>
          <w:rFonts w:ascii="Arial" w:hAnsi="Arial" w:cs="Arial"/>
          <w:sz w:val="24"/>
          <w:szCs w:val="24"/>
        </w:rPr>
        <w:t>Rescisão contratual. Compromisso de compra e venda entre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particulares. Reintegração de posse. Inviabilidade. Necessidade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prévia intervenção judicial para a rescisão do contrato. Provimento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negado” (Agravo de Instrumento 0236299-75.2012.8.26.0000 – Relator: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Caetano Lagrasta – Comarca: Ribeirão Preto – Órgão julgador: 8ª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Câmara de Direito Privado – Data do julgamento: 31.07.2013 – Data de</w:t>
      </w:r>
      <w:r w:rsidRPr="0028592E">
        <w:t xml:space="preserve"> </w:t>
      </w:r>
      <w:r w:rsidRPr="0028592E">
        <w:rPr>
          <w:rFonts w:ascii="Arial" w:hAnsi="Arial" w:cs="Arial"/>
          <w:sz w:val="24"/>
          <w:szCs w:val="24"/>
        </w:rPr>
        <w:t>registro: 06.08.2013).</w:t>
      </w:r>
    </w:p>
    <w:p w14:paraId="6478C8F1" w14:textId="77777777" w:rsidR="00452C1F" w:rsidRP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A29979" w14:textId="72B9EA34" w:rsidR="0028592E" w:rsidRPr="00452C1F" w:rsidRDefault="00452C1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52C1F">
        <w:rPr>
          <w:rFonts w:ascii="Arial" w:hAnsi="Arial" w:cs="Arial"/>
          <w:b/>
          <w:sz w:val="24"/>
          <w:szCs w:val="24"/>
        </w:rPr>
        <w:t>X – PEDIDO</w:t>
      </w:r>
    </w:p>
    <w:p w14:paraId="237BC501" w14:textId="77777777" w:rsidR="00452C1F" w:rsidRPr="0028592E" w:rsidRDefault="00452C1F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E6A63A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Pelo exposto, requer a autora digne-se Vossa Excelência de:</w:t>
      </w:r>
    </w:p>
    <w:p w14:paraId="242C0DC8" w14:textId="77777777" w:rsidR="00452C1F" w:rsidRDefault="00452C1F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83CECB" w14:textId="27D5E53A" w:rsidR="0028592E" w:rsidRPr="0028592E" w:rsidRDefault="00452C1F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a) quanto</w:t>
      </w:r>
      <w:r w:rsidR="0028592E" w:rsidRPr="0028592E">
        <w:rPr>
          <w:rFonts w:ascii="Arial" w:hAnsi="Arial" w:cs="Arial"/>
          <w:sz w:val="24"/>
          <w:szCs w:val="24"/>
        </w:rPr>
        <w:t xml:space="preserve"> às preliminares:</w:t>
      </w:r>
    </w:p>
    <w:p w14:paraId="16279858" w14:textId="67AD8A46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a.1</w:t>
      </w:r>
      <w:r w:rsidR="00452C1F" w:rsidRPr="0028592E">
        <w:rPr>
          <w:rFonts w:ascii="Arial" w:hAnsi="Arial" w:cs="Arial"/>
          <w:sz w:val="24"/>
          <w:szCs w:val="24"/>
        </w:rPr>
        <w:t>) em</w:t>
      </w:r>
      <w:r w:rsidRPr="0028592E">
        <w:rPr>
          <w:rFonts w:ascii="Arial" w:hAnsi="Arial" w:cs="Arial"/>
          <w:sz w:val="24"/>
          <w:szCs w:val="24"/>
        </w:rPr>
        <w:t xml:space="preserve"> relação ao valor da causa: o valor atribuído pela autora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deve ser corrigido por Vossa Excelência nos termos do art. 292, § 3º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do Código de Processo Civil, determinando o complemento das custas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no prazo legal sob pena de indeferimento da inicial (CPC, art. 321,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parágrafo único).</w:t>
      </w:r>
    </w:p>
    <w:p w14:paraId="478154F1" w14:textId="596ACB43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a.2) Incompetência (CPC, art.</w:t>
      </w:r>
      <w:r w:rsidR="00452C1F">
        <w:rPr>
          <w:rFonts w:ascii="Arial" w:hAnsi="Arial" w:cs="Arial"/>
          <w:sz w:val="24"/>
          <w:szCs w:val="24"/>
        </w:rPr>
        <w:t xml:space="preserve"> 64): tratando-se de relação de </w:t>
      </w:r>
      <w:r w:rsidRPr="0028592E">
        <w:rPr>
          <w:rFonts w:ascii="Arial" w:hAnsi="Arial" w:cs="Arial"/>
          <w:sz w:val="24"/>
          <w:szCs w:val="24"/>
        </w:rPr>
        <w:t>consumo, nos termos do art. 101, I do Código de Defesa do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Consumidor, requer o réu seja reconhecida a incompetência do juízo 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determinada a remessa do processo ao foro (...), inclusive com 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suspensão da audiência de conciliação já designada (CPC, art. 340).</w:t>
      </w:r>
    </w:p>
    <w:p w14:paraId="7BC319A8" w14:textId="1FFF4D87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a.3) Ilegitimidade de parte: Nos </w:t>
      </w:r>
      <w:r w:rsidR="00452C1F">
        <w:rPr>
          <w:rFonts w:ascii="Arial" w:hAnsi="Arial" w:cs="Arial"/>
          <w:sz w:val="24"/>
          <w:szCs w:val="24"/>
        </w:rPr>
        <w:t xml:space="preserve">termos do art. 338 do Código de </w:t>
      </w:r>
      <w:r w:rsidRPr="0028592E">
        <w:rPr>
          <w:rFonts w:ascii="Arial" w:hAnsi="Arial" w:cs="Arial"/>
          <w:sz w:val="24"/>
          <w:szCs w:val="24"/>
        </w:rPr>
        <w:t>Processo Civil, em razão da cessão noticiada à fls. (...), a autora deve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ser intimada a se manifestar e, bem assim, alterar a petição inicial,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retificando-a, para substituir o ora contestante.</w:t>
      </w:r>
    </w:p>
    <w:p w14:paraId="06BC3BDE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b) Quanto à reconvenção (CPC, art. 343):</w:t>
      </w:r>
    </w:p>
    <w:p w14:paraId="3CB39932" w14:textId="4654DA83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Em razão da reconvenção, cujas ra</w:t>
      </w:r>
      <w:r w:rsidR="00452C1F">
        <w:rPr>
          <w:rFonts w:ascii="Arial" w:hAnsi="Arial" w:cs="Arial"/>
          <w:sz w:val="24"/>
          <w:szCs w:val="24"/>
        </w:rPr>
        <w:t xml:space="preserve">zões foram lançadas no item IX, </w:t>
      </w:r>
      <w:r w:rsidRPr="0028592E">
        <w:rPr>
          <w:rFonts w:ascii="Arial" w:hAnsi="Arial" w:cs="Arial"/>
          <w:sz w:val="24"/>
          <w:szCs w:val="24"/>
        </w:rPr>
        <w:t>acima, notadamente em razão da cobrança de juros ilegais, requer 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réu o julgamento de sua procedência, declarando a resolução do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contrato por culpa da autora reconvinda com a devolução total das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parcelas pagas atualizadas monetariamente e com juros desde cada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desembolso:</w:t>
      </w:r>
    </w:p>
    <w:p w14:paraId="55E2C0E9" w14:textId="109C8C35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Superior Tribunal de Justiça. “Agravo regimental. Recurso Especial da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parte adversa provido. Resilição de contrato de compra e venda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imóvel. Culpa da construtora. Devolução de parcelas pagas pelo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adquirente. Juros de mora. Termo a quo. Desembolso de cada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prestação. Recurso a que se nega provimento. 1. De acordo com 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jurisprudência desta Corte, nos casos de rescisão de contrato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compra e venda de imóvel, por culpa da construtora, a restituição das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parcelas pagas pelo adquirente deve ser realizada, com incidência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juros de mora desde o efetivo desembolso de cada prestação. 2. Agravo</w:t>
      </w:r>
      <w:r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regimental não provido” (AgRg no AREsp 345.459/MG – Rel. Ministro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Luis Felipe Salomão – Quarta Turma – julgado em 19.09.2013 – DJe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24.09.2013).</w:t>
      </w:r>
    </w:p>
    <w:p w14:paraId="6C6828DC" w14:textId="1FB07D20" w:rsid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 xml:space="preserve">Requer-se, igualmente, em </w:t>
      </w:r>
      <w:r w:rsidR="00452C1F">
        <w:rPr>
          <w:rFonts w:ascii="Arial" w:hAnsi="Arial" w:cs="Arial"/>
          <w:sz w:val="24"/>
          <w:szCs w:val="24"/>
        </w:rPr>
        <w:t xml:space="preserve">qualquer caso, a retenção pelas </w:t>
      </w:r>
      <w:r w:rsidRPr="0028592E">
        <w:rPr>
          <w:rFonts w:ascii="Arial" w:hAnsi="Arial" w:cs="Arial"/>
          <w:sz w:val="24"/>
          <w:szCs w:val="24"/>
        </w:rPr>
        <w:t>benfeitorias descritas e caracterizadas nesta resposta (documento 3),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nos termos do art. 1.219 do Código Civil, até o seu pagamento, cuja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condenação da autora reconvinda se requer e que deverá ser somado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aos valores a serem restituídos à ré em virtude da resolução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contratual.</w:t>
      </w:r>
    </w:p>
    <w:p w14:paraId="50BD0971" w14:textId="77777777" w:rsidR="00452C1F" w:rsidRP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EF9CDB" w14:textId="3E08C0B9" w:rsid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Dá-se à presente reconvenção, n</w:t>
      </w:r>
      <w:r w:rsidR="00452C1F">
        <w:rPr>
          <w:rFonts w:ascii="Arial" w:hAnsi="Arial" w:cs="Arial"/>
          <w:sz w:val="24"/>
          <w:szCs w:val="24"/>
        </w:rPr>
        <w:t xml:space="preserve">os termos do art. 292 do Código </w:t>
      </w:r>
      <w:r w:rsidRPr="0028592E">
        <w:rPr>
          <w:rFonts w:ascii="Arial" w:hAnsi="Arial" w:cs="Arial"/>
          <w:sz w:val="24"/>
          <w:szCs w:val="24"/>
        </w:rPr>
        <w:t>de Processo Civil, o valor de R$ (...).</w:t>
      </w:r>
    </w:p>
    <w:p w14:paraId="70D63C31" w14:textId="77777777" w:rsidR="00452C1F" w:rsidRP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E746CD" w14:textId="68FA579E" w:rsid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Requer-se, outrossim, a con</w:t>
      </w:r>
      <w:r w:rsidR="00452C1F">
        <w:rPr>
          <w:rFonts w:ascii="Arial" w:hAnsi="Arial" w:cs="Arial"/>
          <w:sz w:val="24"/>
          <w:szCs w:val="24"/>
        </w:rPr>
        <w:t xml:space="preserve">denação do autor reconvindo nas </w:t>
      </w:r>
      <w:r w:rsidRPr="0028592E">
        <w:rPr>
          <w:rFonts w:ascii="Arial" w:hAnsi="Arial" w:cs="Arial"/>
          <w:sz w:val="24"/>
          <w:szCs w:val="24"/>
        </w:rPr>
        <w:t>custas e honorários (CPC, art. 85, § 1º).</w:t>
      </w:r>
    </w:p>
    <w:p w14:paraId="67004A52" w14:textId="77777777" w:rsidR="00452C1F" w:rsidRP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A25CD2" w14:textId="1C87E410" w:rsid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Se assim não entender Vossa Exce</w:t>
      </w:r>
      <w:r w:rsidR="00452C1F">
        <w:rPr>
          <w:rFonts w:ascii="Arial" w:hAnsi="Arial" w:cs="Arial"/>
          <w:sz w:val="24"/>
          <w:szCs w:val="24"/>
        </w:rPr>
        <w:t xml:space="preserve">lência, notadamente em razão da </w:t>
      </w:r>
      <w:r w:rsidRPr="0028592E">
        <w:rPr>
          <w:rFonts w:ascii="Arial" w:hAnsi="Arial" w:cs="Arial"/>
          <w:sz w:val="24"/>
          <w:szCs w:val="24"/>
        </w:rPr>
        <w:t>reconvenção e da ilegitimidade que possui o condão de determinar 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extinção do processo sem resolução do mérito, o que se requer caso 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autora não substitua o ora contestante (CPC, arts. 338 e 485, VI), por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cautela, passa o réu a requerer, no mérito:</w:t>
      </w:r>
    </w:p>
    <w:p w14:paraId="24450617" w14:textId="77777777" w:rsidR="00452C1F" w:rsidRP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904E42" w14:textId="62047EC9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c) seja afastada a tutela provisória de natureza antecip</w:t>
      </w:r>
      <w:r w:rsidR="00452C1F">
        <w:rPr>
          <w:rFonts w:ascii="Arial" w:hAnsi="Arial" w:cs="Arial"/>
          <w:sz w:val="24"/>
          <w:szCs w:val="24"/>
        </w:rPr>
        <w:t xml:space="preserve">ada </w:t>
      </w:r>
      <w:r w:rsidRPr="0028592E">
        <w:rPr>
          <w:rFonts w:ascii="Arial" w:hAnsi="Arial" w:cs="Arial"/>
          <w:sz w:val="24"/>
          <w:szCs w:val="24"/>
        </w:rPr>
        <w:t>pretendida;</w:t>
      </w:r>
    </w:p>
    <w:p w14:paraId="4F3FB936" w14:textId="3FFF5A29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d) seja julgado totalmente improce</w:t>
      </w:r>
      <w:r w:rsidR="00452C1F">
        <w:rPr>
          <w:rFonts w:ascii="Arial" w:hAnsi="Arial" w:cs="Arial"/>
          <w:sz w:val="24"/>
          <w:szCs w:val="24"/>
        </w:rPr>
        <w:t xml:space="preserve">dente o pedido de resolução POR </w:t>
      </w:r>
      <w:r w:rsidRPr="0028592E">
        <w:rPr>
          <w:rFonts w:ascii="Arial" w:hAnsi="Arial" w:cs="Arial"/>
          <w:sz w:val="24"/>
          <w:szCs w:val="24"/>
        </w:rPr>
        <w:t xml:space="preserve">CULPA DA RÉ, condenando a </w:t>
      </w:r>
      <w:r w:rsidR="00452C1F">
        <w:rPr>
          <w:rFonts w:ascii="Arial" w:hAnsi="Arial" w:cs="Arial"/>
          <w:sz w:val="24"/>
          <w:szCs w:val="24"/>
        </w:rPr>
        <w:t xml:space="preserve">autora no pagamento de custas e </w:t>
      </w:r>
      <w:r w:rsidRPr="0028592E">
        <w:rPr>
          <w:rFonts w:ascii="Arial" w:hAnsi="Arial" w:cs="Arial"/>
          <w:sz w:val="24"/>
          <w:szCs w:val="24"/>
        </w:rPr>
        <w:t>honorários advocatícios, assim como demais ônus da sucumbência;</w:t>
      </w:r>
    </w:p>
    <w:p w14:paraId="70A1B83F" w14:textId="012D11A3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lastRenderedPageBreak/>
        <w:t>Caso Vossa Excelência não acolha as preliminares, notadamente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ilegitimidade ou não julgue a presente ação totalmente improcedente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(item d), sucessivamente e subsidiariamente ao pedido reconvencional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acima formulado, requer a ré seja a ação julgada apenas parcialmente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procedente, determinando Vossa Excelência:</w:t>
      </w:r>
    </w:p>
    <w:p w14:paraId="5BC1CAF6" w14:textId="792A359A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d) o retorno das partes ao statu</w:t>
      </w:r>
      <w:r w:rsidR="00452C1F">
        <w:rPr>
          <w:rFonts w:ascii="Arial" w:hAnsi="Arial" w:cs="Arial"/>
          <w:sz w:val="24"/>
          <w:szCs w:val="24"/>
        </w:rPr>
        <w:t xml:space="preserve">s quo ante pela restituição das </w:t>
      </w:r>
      <w:r w:rsidRPr="0028592E">
        <w:rPr>
          <w:rFonts w:ascii="Arial" w:hAnsi="Arial" w:cs="Arial"/>
          <w:sz w:val="24"/>
          <w:szCs w:val="24"/>
        </w:rPr>
        <w:t>quantias pagas pela ré (documento 2) ante a retomada do imóvel pela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autora, devidamente acrescidas de juros legais, correção monetária 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demais ônus de sucumbência, de uma vez só nos termos da Súmula 2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do Tribunal de Justiça de São Paulo e independentemente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reconvenção nos termos da Súmula 3 do mesmo Tribunal:</w:t>
      </w:r>
      <w:r>
        <w:rPr>
          <w:rFonts w:ascii="Arial" w:hAnsi="Arial" w:cs="Arial"/>
          <w:sz w:val="24"/>
          <w:szCs w:val="24"/>
        </w:rPr>
        <w:t xml:space="preserve">  </w:t>
      </w:r>
      <w:r w:rsidRPr="0028592E">
        <w:rPr>
          <w:rFonts w:ascii="Arial" w:hAnsi="Arial" w:cs="Arial"/>
          <w:sz w:val="24"/>
          <w:szCs w:val="24"/>
        </w:rPr>
        <w:t>“Súmula 2. A devolução das quantias pagas em contrato de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compromisso de compra e venda de imóvel deve ser feita de uma só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vez, não se sujeitando à forma de parcelamento prevista para a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="00452C1F" w:rsidRPr="0028592E">
        <w:rPr>
          <w:rFonts w:ascii="Arial" w:hAnsi="Arial" w:cs="Arial"/>
          <w:sz w:val="24"/>
          <w:szCs w:val="24"/>
        </w:rPr>
        <w:t>aquisição. ”</w:t>
      </w:r>
    </w:p>
    <w:p w14:paraId="10C67870" w14:textId="4CE78BC6" w:rsid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“Súmula 3. Reconhecido que o comprom</w:t>
      </w:r>
      <w:r w:rsidR="00452C1F">
        <w:rPr>
          <w:rFonts w:ascii="Arial" w:hAnsi="Arial" w:cs="Arial"/>
          <w:sz w:val="24"/>
          <w:szCs w:val="24"/>
        </w:rPr>
        <w:t xml:space="preserve">issário comprador tem direito à </w:t>
      </w:r>
      <w:r w:rsidRPr="0028592E">
        <w:rPr>
          <w:rFonts w:ascii="Arial" w:hAnsi="Arial" w:cs="Arial"/>
          <w:sz w:val="24"/>
          <w:szCs w:val="24"/>
        </w:rPr>
        <w:t>devolução das parcelas pagas por conta do preço, as partes deverão ser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 xml:space="preserve">repostas ao estado anterior, independentemente de </w:t>
      </w:r>
      <w:r w:rsidR="00452C1F" w:rsidRPr="0028592E">
        <w:rPr>
          <w:rFonts w:ascii="Arial" w:hAnsi="Arial" w:cs="Arial"/>
          <w:sz w:val="24"/>
          <w:szCs w:val="24"/>
        </w:rPr>
        <w:t>reconvenção. ”</w:t>
      </w:r>
    </w:p>
    <w:p w14:paraId="79B240C2" w14:textId="77777777" w:rsidR="00452C1F" w:rsidRP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9070E3F" w14:textId="738DFCA2" w:rsidR="0028592E" w:rsidRDefault="00452C1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52C1F">
        <w:rPr>
          <w:rFonts w:ascii="Arial" w:hAnsi="Arial" w:cs="Arial"/>
          <w:b/>
          <w:sz w:val="24"/>
          <w:szCs w:val="24"/>
        </w:rPr>
        <w:t>XI – PROVAS</w:t>
      </w:r>
    </w:p>
    <w:p w14:paraId="2921D3BB" w14:textId="77777777" w:rsidR="00452C1F" w:rsidRPr="00452C1F" w:rsidRDefault="00452C1F" w:rsidP="0028592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2B5D248" w14:textId="24FE7612" w:rsidR="0028592E" w:rsidRP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Requer provar o alegado por todos</w:t>
      </w:r>
      <w:r w:rsidR="00452C1F">
        <w:rPr>
          <w:rFonts w:ascii="Arial" w:hAnsi="Arial" w:cs="Arial"/>
          <w:sz w:val="24"/>
          <w:szCs w:val="24"/>
        </w:rPr>
        <w:t xml:space="preserve"> os meios em Direito admitidos, </w:t>
      </w:r>
      <w:r w:rsidRPr="0028592E">
        <w:rPr>
          <w:rFonts w:ascii="Arial" w:hAnsi="Arial" w:cs="Arial"/>
          <w:sz w:val="24"/>
          <w:szCs w:val="24"/>
        </w:rPr>
        <w:t>especialmente pela produção de prova documental, testemunhal,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pericial e inspeção judicial, especialmente depoimento pessoal do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representante legal da autora, pena de confissão, se não comparecer</w:t>
      </w:r>
      <w:r w:rsidR="00452C1F">
        <w:rPr>
          <w:rFonts w:ascii="Arial" w:hAnsi="Arial" w:cs="Arial"/>
          <w:sz w:val="24"/>
          <w:szCs w:val="24"/>
        </w:rPr>
        <w:t xml:space="preserve"> </w:t>
      </w:r>
      <w:r w:rsidRPr="0028592E">
        <w:rPr>
          <w:rFonts w:ascii="Arial" w:hAnsi="Arial" w:cs="Arial"/>
          <w:sz w:val="24"/>
          <w:szCs w:val="24"/>
        </w:rPr>
        <w:t>ou, comparecendo, se negar a depor (CPC, art. 343, §§ 1º e 2º).</w:t>
      </w:r>
    </w:p>
    <w:p w14:paraId="0BEA4DCD" w14:textId="281916A9" w:rsidR="0028592E" w:rsidRDefault="0028592E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Cumpridas as necessárias formalida</w:t>
      </w:r>
      <w:r w:rsidR="00452C1F">
        <w:rPr>
          <w:rFonts w:ascii="Arial" w:hAnsi="Arial" w:cs="Arial"/>
          <w:sz w:val="24"/>
          <w:szCs w:val="24"/>
        </w:rPr>
        <w:t xml:space="preserve">des legais, deve a presente ser </w:t>
      </w:r>
      <w:r w:rsidRPr="0028592E">
        <w:rPr>
          <w:rFonts w:ascii="Arial" w:hAnsi="Arial" w:cs="Arial"/>
          <w:sz w:val="24"/>
          <w:szCs w:val="24"/>
        </w:rPr>
        <w:t>recebida e juntada aos autos.</w:t>
      </w:r>
    </w:p>
    <w:p w14:paraId="65871607" w14:textId="77777777" w:rsidR="00452C1F" w:rsidRPr="0028592E" w:rsidRDefault="00452C1F" w:rsidP="00452C1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B762B4" w14:textId="77777777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Termos em que,</w:t>
      </w:r>
    </w:p>
    <w:p w14:paraId="345253D4" w14:textId="530C59AE" w:rsid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Pede deferimento.</w:t>
      </w:r>
    </w:p>
    <w:p w14:paraId="1BD94CFE" w14:textId="77777777" w:rsidR="00452C1F" w:rsidRPr="0028592E" w:rsidRDefault="00452C1F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66CDF2" w14:textId="0B426B89" w:rsidR="0028592E" w:rsidRDefault="00452C1F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Local... </w:t>
      </w:r>
      <w:r w:rsidR="0028592E" w:rsidRPr="0028592E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>...</w:t>
      </w:r>
    </w:p>
    <w:p w14:paraId="0E242A0F" w14:textId="77777777" w:rsidR="00452C1F" w:rsidRPr="0028592E" w:rsidRDefault="00452C1F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EF58A60" w14:textId="63F7A643" w:rsidR="0028592E" w:rsidRPr="0028592E" w:rsidRDefault="0028592E" w:rsidP="0028592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92E">
        <w:rPr>
          <w:rFonts w:ascii="Arial" w:hAnsi="Arial" w:cs="Arial"/>
          <w:sz w:val="24"/>
          <w:szCs w:val="24"/>
        </w:rPr>
        <w:t>Advogado (OAB)</w:t>
      </w:r>
    </w:p>
    <w:sectPr w:rsidR="0028592E" w:rsidRPr="00285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DB"/>
    <w:rsid w:val="0028592E"/>
    <w:rsid w:val="002A4B8F"/>
    <w:rsid w:val="00322DDB"/>
    <w:rsid w:val="003F6E55"/>
    <w:rsid w:val="00452C1F"/>
    <w:rsid w:val="006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F7A3"/>
  <w15:chartTrackingRefBased/>
  <w15:docId w15:val="{FA011E65-0D14-4A6F-BB5F-1DD031FD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4794</Words>
  <Characters>25888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Ragelia Kanawati</dc:creator>
  <cp:keywords/>
  <dc:description/>
  <cp:lastModifiedBy>Ragelia Kanawati</cp:lastModifiedBy>
  <cp:revision>3</cp:revision>
  <dcterms:created xsi:type="dcterms:W3CDTF">2016-05-26T21:42:00Z</dcterms:created>
  <dcterms:modified xsi:type="dcterms:W3CDTF">2016-05-26T22:16:00Z</dcterms:modified>
</cp:coreProperties>
</file>